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EDF" w14:textId="42DC08D8" w:rsidR="0027513E" w:rsidRDefault="00FB77FC"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sz w:val="22"/>
          <w:szCs w:val="22"/>
        </w:rPr>
      </w:pPr>
      <w:r w:rsidRPr="00F71282">
        <w:rPr>
          <w:rFonts w:asciiTheme="minorHAnsi" w:hAnsiTheme="minorHAnsi" w:cstheme="minorHAnsi"/>
          <w:color w:val="002060"/>
          <w:sz w:val="22"/>
          <w:szCs w:val="22"/>
          <w:u w:val="single"/>
        </w:rPr>
        <w:t>Informacja prasowa</w:t>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3E2B3B" w:rsidRPr="00F71282">
        <w:rPr>
          <w:rFonts w:asciiTheme="minorHAnsi" w:hAnsiTheme="minorHAnsi" w:cstheme="minorHAnsi"/>
          <w:color w:val="002060"/>
          <w:sz w:val="22"/>
          <w:szCs w:val="22"/>
        </w:rPr>
        <w:t xml:space="preserve"> </w:t>
      </w:r>
      <w:r w:rsidR="00F743A3" w:rsidRPr="00F71282">
        <w:rPr>
          <w:rFonts w:asciiTheme="minorHAnsi" w:hAnsiTheme="minorHAnsi" w:cstheme="minorHAnsi"/>
          <w:color w:val="002060"/>
          <w:sz w:val="22"/>
          <w:szCs w:val="22"/>
        </w:rPr>
        <w:t xml:space="preserve">   </w:t>
      </w:r>
      <w:r w:rsidR="00AA0D6E" w:rsidRPr="00F71282">
        <w:rPr>
          <w:rFonts w:asciiTheme="minorHAnsi" w:hAnsiTheme="minorHAnsi" w:cstheme="minorHAnsi"/>
          <w:color w:val="002060"/>
          <w:sz w:val="22"/>
          <w:szCs w:val="22"/>
        </w:rPr>
        <w:t>Gdańsk,</w:t>
      </w:r>
      <w:r w:rsidR="00624A32" w:rsidRPr="00F71282">
        <w:rPr>
          <w:rFonts w:asciiTheme="minorHAnsi" w:hAnsiTheme="minorHAnsi" w:cstheme="minorHAnsi"/>
          <w:color w:val="002060"/>
          <w:sz w:val="22"/>
          <w:szCs w:val="22"/>
        </w:rPr>
        <w:t xml:space="preserve"> </w:t>
      </w:r>
      <w:r w:rsidR="0027513E" w:rsidRPr="00F71282">
        <w:rPr>
          <w:rFonts w:asciiTheme="minorHAnsi" w:hAnsiTheme="minorHAnsi" w:cstheme="minorHAnsi"/>
          <w:color w:val="002060"/>
          <w:sz w:val="22"/>
          <w:szCs w:val="22"/>
        </w:rPr>
        <w:t>2</w:t>
      </w:r>
      <w:r w:rsidR="00276CE6" w:rsidRPr="00F71282">
        <w:rPr>
          <w:rFonts w:asciiTheme="minorHAnsi" w:hAnsiTheme="minorHAnsi" w:cstheme="minorHAnsi"/>
          <w:color w:val="002060"/>
          <w:sz w:val="22"/>
          <w:szCs w:val="22"/>
        </w:rPr>
        <w:t>6</w:t>
      </w:r>
      <w:r w:rsidR="00ED3D9E" w:rsidRPr="00F71282">
        <w:rPr>
          <w:rFonts w:asciiTheme="minorHAnsi" w:hAnsiTheme="minorHAnsi" w:cstheme="minorHAnsi"/>
          <w:color w:val="002060"/>
          <w:sz w:val="22"/>
          <w:szCs w:val="22"/>
        </w:rPr>
        <w:t xml:space="preserve"> maja</w:t>
      </w:r>
      <w:r w:rsidR="009A19B2" w:rsidRPr="00F71282">
        <w:rPr>
          <w:rFonts w:asciiTheme="minorHAnsi" w:hAnsiTheme="minorHAnsi" w:cstheme="minorHAnsi"/>
          <w:color w:val="002060"/>
          <w:sz w:val="22"/>
          <w:szCs w:val="22"/>
        </w:rPr>
        <w:t xml:space="preserve"> </w:t>
      </w:r>
      <w:r w:rsidR="007508C7" w:rsidRPr="00F71282">
        <w:rPr>
          <w:rFonts w:asciiTheme="minorHAnsi" w:hAnsiTheme="minorHAnsi" w:cstheme="minorHAnsi"/>
          <w:color w:val="002060"/>
          <w:sz w:val="22"/>
          <w:szCs w:val="22"/>
        </w:rPr>
        <w:t>202</w:t>
      </w:r>
      <w:r w:rsidR="00300D4E" w:rsidRPr="00F71282">
        <w:rPr>
          <w:rFonts w:asciiTheme="minorHAnsi" w:hAnsiTheme="minorHAnsi" w:cstheme="minorHAnsi"/>
          <w:color w:val="002060"/>
          <w:sz w:val="22"/>
          <w:szCs w:val="22"/>
        </w:rPr>
        <w:t>5</w:t>
      </w:r>
      <w:r w:rsidR="007508C7" w:rsidRPr="00F71282">
        <w:rPr>
          <w:rFonts w:asciiTheme="minorHAnsi" w:hAnsiTheme="minorHAnsi" w:cstheme="minorHAnsi"/>
          <w:color w:val="002060"/>
          <w:sz w:val="22"/>
          <w:szCs w:val="22"/>
        </w:rPr>
        <w:t xml:space="preserve"> </w:t>
      </w:r>
    </w:p>
    <w:p w14:paraId="0F0DE480" w14:textId="77777777" w:rsidR="00F71282" w:rsidRPr="00F71282" w:rsidRDefault="00F71282"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sz w:val="22"/>
          <w:szCs w:val="22"/>
        </w:rPr>
      </w:pPr>
    </w:p>
    <w:p w14:paraId="320EA311" w14:textId="488FEC62" w:rsidR="0027513E" w:rsidRPr="00F71282" w:rsidRDefault="0027513E" w:rsidP="0027513E">
      <w:pPr>
        <w:pStyle w:val="NormalnyWeb"/>
        <w:jc w:val="center"/>
        <w:rPr>
          <w:rFonts w:ascii="Calibri" w:hAnsi="Calibri" w:cs="Calibri"/>
          <w:b/>
          <w:bCs/>
          <w:color w:val="002060"/>
          <w:sz w:val="26"/>
          <w:szCs w:val="26"/>
        </w:rPr>
      </w:pPr>
      <w:r w:rsidRPr="00F71282">
        <w:rPr>
          <w:rStyle w:val="Pogrubienie"/>
          <w:rFonts w:ascii="Calibri" w:hAnsi="Calibri" w:cs="Calibri"/>
          <w:color w:val="002060"/>
          <w:sz w:val="26"/>
          <w:szCs w:val="26"/>
        </w:rPr>
        <w:t>Notowania mam na rynku pracy rosną</w:t>
      </w:r>
      <w:r w:rsidR="00EC3516">
        <w:rPr>
          <w:rStyle w:val="Pogrubienie"/>
          <w:rFonts w:ascii="Calibri" w:hAnsi="Calibri" w:cs="Calibri"/>
          <w:color w:val="002060"/>
          <w:sz w:val="26"/>
          <w:szCs w:val="26"/>
        </w:rPr>
        <w:t>. Pracodawców przyjaznych mamom nie brakuje.</w:t>
      </w:r>
    </w:p>
    <w:p w14:paraId="7692990A" w14:textId="77777777" w:rsidR="0027513E" w:rsidRDefault="0027513E" w:rsidP="0027513E">
      <w:pPr>
        <w:pStyle w:val="NormalnyWeb"/>
        <w:jc w:val="both"/>
        <w:rPr>
          <w:rFonts w:ascii="Calibri" w:hAnsi="Calibri" w:cs="Calibri"/>
          <w:b/>
          <w:bCs/>
          <w:color w:val="002060"/>
          <w:sz w:val="22"/>
          <w:szCs w:val="22"/>
        </w:rPr>
      </w:pPr>
      <w:r w:rsidRPr="00F71282">
        <w:rPr>
          <w:rFonts w:ascii="Calibri" w:hAnsi="Calibri" w:cs="Calibri"/>
          <w:b/>
          <w:bCs/>
          <w:color w:val="002060"/>
          <w:sz w:val="22"/>
          <w:szCs w:val="22"/>
        </w:rPr>
        <w:t>Ponad połowa pracodawców (64%) uznaje macierzyństwo za atut w procesie rekrutacji, a 52% przedsiębiorców deklaruje, że zatrudniło kobietę wracającą po dłużej przerwie związanej z opieką nad dzieckiem, wynika z badania Grupy Progres. Macierzyństwo coraz rzadziej jest postrzegane jako bariera w rozwoju zawodowym, a coraz częściej jako wartość dodana. Same zainteresowane nie oczekują specjalnego traktowania, a jedynie podstawowych form wsparcia. 40% kobiet, które wróciły do pracy po urlopie macierzyńskim, wskazuje, że onboarding zorganizowany przez pracodawcę pomógł im skutecznie wdrożyć się na nowo w obowiązki zawodowe.</w:t>
      </w:r>
    </w:p>
    <w:p w14:paraId="3C694886" w14:textId="150EC6C2" w:rsidR="002A6F1A" w:rsidRPr="002A6F1A" w:rsidRDefault="002A6F1A" w:rsidP="002A6F1A">
      <w:pPr>
        <w:pStyle w:val="NormalnyWeb"/>
        <w:numPr>
          <w:ilvl w:val="0"/>
          <w:numId w:val="28"/>
        </w:numPr>
        <w:jc w:val="both"/>
        <w:rPr>
          <w:rFonts w:ascii="Calibri" w:hAnsi="Calibri" w:cs="Calibri"/>
          <w:color w:val="002060"/>
          <w:sz w:val="22"/>
          <w:szCs w:val="22"/>
        </w:rPr>
      </w:pPr>
      <w:bookmarkStart w:id="0" w:name="OLE_LINK1"/>
      <w:bookmarkStart w:id="1" w:name="OLE_LINK2"/>
      <w:r>
        <w:rPr>
          <w:rFonts w:ascii="Calibri" w:hAnsi="Calibri" w:cs="Calibri"/>
          <w:color w:val="002060"/>
          <w:sz w:val="22"/>
          <w:szCs w:val="22"/>
        </w:rPr>
        <w:t>P</w:t>
      </w:r>
      <w:r w:rsidRPr="002A6F1A">
        <w:rPr>
          <w:rFonts w:ascii="Calibri" w:hAnsi="Calibri" w:cs="Calibri"/>
          <w:color w:val="002060"/>
          <w:sz w:val="22"/>
          <w:szCs w:val="22"/>
        </w:rPr>
        <w:t>onad 90% matek deklaruje chęć powrotu</w:t>
      </w:r>
      <w:r>
        <w:rPr>
          <w:rFonts w:ascii="Calibri" w:hAnsi="Calibri" w:cs="Calibri"/>
          <w:color w:val="002060"/>
          <w:sz w:val="22"/>
          <w:szCs w:val="22"/>
        </w:rPr>
        <w:t xml:space="preserve"> </w:t>
      </w:r>
      <w:r w:rsidRPr="002A6F1A">
        <w:rPr>
          <w:rFonts w:ascii="Calibri" w:hAnsi="Calibri" w:cs="Calibri"/>
          <w:color w:val="002060"/>
          <w:sz w:val="22"/>
          <w:szCs w:val="22"/>
        </w:rPr>
        <w:t>na rynek pracy po urodzeniu dziecka, jednak prawie połowa tego nie realizuje (fundacja Rodzic w mieście).</w:t>
      </w:r>
    </w:p>
    <w:p w14:paraId="36D8A50C" w14:textId="3CA26016" w:rsidR="002A6F1A" w:rsidRPr="002A6F1A" w:rsidRDefault="002A6F1A" w:rsidP="002A6F1A">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40% kobiet wracających po urlopie macierzyńskim wskazuje, że onboarding ułatwił im ponowne wdrożenie się w pracę.</w:t>
      </w:r>
    </w:p>
    <w:p w14:paraId="35ADF6F7" w14:textId="05792E9E" w:rsidR="002A6F1A" w:rsidRPr="002A6F1A" w:rsidRDefault="002A6F1A" w:rsidP="002A6F1A">
      <w:pPr>
        <w:pStyle w:val="NormalnyWeb"/>
        <w:numPr>
          <w:ilvl w:val="0"/>
          <w:numId w:val="28"/>
        </w:numPr>
        <w:jc w:val="both"/>
        <w:rPr>
          <w:rFonts w:ascii="Calibri" w:hAnsi="Calibri" w:cs="Calibri"/>
          <w:color w:val="002060"/>
          <w:sz w:val="22"/>
          <w:szCs w:val="22"/>
        </w:rPr>
      </w:pPr>
      <w:r>
        <w:rPr>
          <w:rFonts w:ascii="Calibri" w:hAnsi="Calibri" w:cs="Calibri"/>
          <w:color w:val="002060"/>
          <w:sz w:val="22"/>
          <w:szCs w:val="22"/>
        </w:rPr>
        <w:t>W</w:t>
      </w:r>
      <w:r w:rsidRPr="002A6F1A">
        <w:rPr>
          <w:rFonts w:ascii="Calibri" w:hAnsi="Calibri" w:cs="Calibri"/>
          <w:color w:val="002060"/>
          <w:sz w:val="22"/>
          <w:szCs w:val="22"/>
        </w:rPr>
        <w:t xml:space="preserve"> 2024 r. aktywnych zawodowo było prawie 8 mln kobiet, </w:t>
      </w:r>
      <w:r w:rsidR="000745D5">
        <w:rPr>
          <w:rFonts w:ascii="Calibri" w:hAnsi="Calibri" w:cs="Calibri"/>
          <w:color w:val="002060"/>
          <w:sz w:val="22"/>
          <w:szCs w:val="22"/>
        </w:rPr>
        <w:t xml:space="preserve">a </w:t>
      </w:r>
      <w:r w:rsidRPr="002A6F1A">
        <w:rPr>
          <w:rFonts w:ascii="Calibri" w:hAnsi="Calibri" w:cs="Calibri"/>
          <w:color w:val="002060"/>
          <w:sz w:val="22"/>
          <w:szCs w:val="22"/>
        </w:rPr>
        <w:t>105,7 tys. nie wróciło do pracy po urodzeniu dziecka (GUS).</w:t>
      </w:r>
    </w:p>
    <w:p w14:paraId="1B37129E" w14:textId="11799E72" w:rsidR="002A6F1A" w:rsidRPr="000745D5" w:rsidRDefault="002A6F1A" w:rsidP="002A6F1A">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ZUS wskazuje, że w I kwartale 2025 r. zasiłek macierzyński pobierało 268,5 tys. osób, co przełożyło się na 18,17 mln dni wypłat świadczeń</w:t>
      </w:r>
      <w:r w:rsidR="000745D5">
        <w:rPr>
          <w:rFonts w:ascii="Calibri" w:hAnsi="Calibri" w:cs="Calibri"/>
          <w:color w:val="002060"/>
          <w:sz w:val="22"/>
          <w:szCs w:val="22"/>
        </w:rPr>
        <w:t>.</w:t>
      </w:r>
    </w:p>
    <w:p w14:paraId="52CA7DEF" w14:textId="34FC4D80" w:rsidR="002A6F1A" w:rsidRPr="000745D5" w:rsidRDefault="002A6F1A" w:rsidP="002A6F1A">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 xml:space="preserve">64% </w:t>
      </w:r>
      <w:r w:rsidR="000745D5">
        <w:rPr>
          <w:rFonts w:ascii="Calibri" w:hAnsi="Calibri" w:cs="Calibri"/>
          <w:color w:val="002060"/>
          <w:sz w:val="22"/>
          <w:szCs w:val="22"/>
        </w:rPr>
        <w:t xml:space="preserve">badanych </w:t>
      </w:r>
      <w:r w:rsidRPr="002A6F1A">
        <w:rPr>
          <w:rFonts w:ascii="Calibri" w:hAnsi="Calibri" w:cs="Calibri"/>
          <w:color w:val="002060"/>
          <w:sz w:val="22"/>
          <w:szCs w:val="22"/>
        </w:rPr>
        <w:t xml:space="preserve">uznaje macierzyństwo za atut, a 52% zatrudniło kobiety wracające po </w:t>
      </w:r>
      <w:r w:rsidR="000745D5">
        <w:rPr>
          <w:rFonts w:ascii="Calibri" w:hAnsi="Calibri" w:cs="Calibri"/>
          <w:color w:val="002060"/>
          <w:sz w:val="22"/>
          <w:szCs w:val="22"/>
        </w:rPr>
        <w:t xml:space="preserve">dłuższej </w:t>
      </w:r>
      <w:r w:rsidRPr="002A6F1A">
        <w:rPr>
          <w:rFonts w:ascii="Calibri" w:hAnsi="Calibri" w:cs="Calibri"/>
          <w:color w:val="002060"/>
          <w:sz w:val="22"/>
          <w:szCs w:val="22"/>
        </w:rPr>
        <w:t>przerwie związanej z opieką nad dzieckiem.</w:t>
      </w:r>
    </w:p>
    <w:p w14:paraId="77CB0D20" w14:textId="1C7254DD" w:rsidR="002A6F1A" w:rsidRPr="000745D5" w:rsidRDefault="002A6F1A" w:rsidP="002A6F1A">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70% pracodawców uważa, że matki są silnie zmotywowane do rozwoju, a 80% dostrzega u nich rozwinięte kompetencje miękkie</w:t>
      </w:r>
      <w:r w:rsidR="000745D5">
        <w:rPr>
          <w:rFonts w:ascii="Calibri" w:hAnsi="Calibri" w:cs="Calibri"/>
          <w:color w:val="002060"/>
          <w:sz w:val="22"/>
          <w:szCs w:val="22"/>
        </w:rPr>
        <w:t>.</w:t>
      </w:r>
    </w:p>
    <w:p w14:paraId="6CBFDC51" w14:textId="5404D4BE" w:rsidR="002A6F1A" w:rsidRPr="000745D5" w:rsidRDefault="002A6F1A" w:rsidP="002A6F1A">
      <w:pPr>
        <w:pStyle w:val="NormalnyWeb"/>
        <w:numPr>
          <w:ilvl w:val="0"/>
          <w:numId w:val="28"/>
        </w:numPr>
        <w:jc w:val="both"/>
        <w:rPr>
          <w:rFonts w:ascii="Calibri" w:hAnsi="Calibri" w:cs="Calibri"/>
          <w:color w:val="002060"/>
          <w:sz w:val="22"/>
          <w:szCs w:val="22"/>
        </w:rPr>
      </w:pPr>
      <w:r w:rsidRPr="000745D5">
        <w:rPr>
          <w:rFonts w:ascii="Calibri" w:hAnsi="Calibri" w:cs="Calibri"/>
          <w:color w:val="002060"/>
          <w:sz w:val="22"/>
          <w:szCs w:val="22"/>
        </w:rPr>
        <w:t>Coraz więcej firm wdraża konkretne rozwiązania wspierające matki:</w:t>
      </w:r>
      <w:r w:rsidR="000745D5" w:rsidRPr="000745D5">
        <w:rPr>
          <w:rFonts w:ascii="Calibri" w:hAnsi="Calibri" w:cs="Calibri"/>
          <w:color w:val="002060"/>
          <w:sz w:val="22"/>
          <w:szCs w:val="22"/>
        </w:rPr>
        <w:t xml:space="preserve"> </w:t>
      </w:r>
      <w:r w:rsidRPr="000745D5">
        <w:rPr>
          <w:rFonts w:ascii="Calibri" w:hAnsi="Calibri" w:cs="Calibri"/>
          <w:color w:val="002060"/>
          <w:sz w:val="22"/>
          <w:szCs w:val="22"/>
        </w:rPr>
        <w:t>elastyczne godziny pracy, praca zdalna, część etatu,</w:t>
      </w:r>
      <w:r w:rsidR="000745D5" w:rsidRPr="000745D5">
        <w:rPr>
          <w:rFonts w:ascii="Calibri" w:hAnsi="Calibri" w:cs="Calibri"/>
          <w:color w:val="002060"/>
          <w:sz w:val="22"/>
          <w:szCs w:val="22"/>
        </w:rPr>
        <w:t xml:space="preserve"> </w:t>
      </w:r>
      <w:r w:rsidRPr="000745D5">
        <w:rPr>
          <w:rFonts w:ascii="Calibri" w:hAnsi="Calibri" w:cs="Calibri"/>
          <w:color w:val="002060"/>
          <w:sz w:val="22"/>
          <w:szCs w:val="22"/>
        </w:rPr>
        <w:t>programy szkoleniowe</w:t>
      </w:r>
      <w:r w:rsidR="000745D5" w:rsidRPr="000745D5">
        <w:rPr>
          <w:rFonts w:ascii="Calibri" w:hAnsi="Calibri" w:cs="Calibri"/>
          <w:color w:val="002060"/>
          <w:sz w:val="22"/>
          <w:szCs w:val="22"/>
        </w:rPr>
        <w:t xml:space="preserve">, </w:t>
      </w:r>
      <w:r w:rsidRPr="000745D5">
        <w:rPr>
          <w:rFonts w:ascii="Calibri" w:hAnsi="Calibri" w:cs="Calibri"/>
          <w:color w:val="002060"/>
          <w:sz w:val="22"/>
          <w:szCs w:val="22"/>
        </w:rPr>
        <w:t>wsparcie psychologiczne,</w:t>
      </w:r>
      <w:r w:rsidR="000745D5">
        <w:rPr>
          <w:rFonts w:ascii="Calibri" w:hAnsi="Calibri" w:cs="Calibri"/>
          <w:color w:val="002060"/>
          <w:sz w:val="22"/>
          <w:szCs w:val="22"/>
        </w:rPr>
        <w:t xml:space="preserve"> </w:t>
      </w:r>
      <w:r w:rsidRPr="000745D5">
        <w:rPr>
          <w:rFonts w:ascii="Calibri" w:hAnsi="Calibri" w:cs="Calibri"/>
          <w:color w:val="002060"/>
          <w:sz w:val="22"/>
          <w:szCs w:val="22"/>
        </w:rPr>
        <w:t>dodatki pozapłacowe</w:t>
      </w:r>
      <w:r w:rsidR="000745D5">
        <w:rPr>
          <w:rFonts w:ascii="Calibri" w:hAnsi="Calibri" w:cs="Calibri"/>
          <w:color w:val="002060"/>
          <w:sz w:val="22"/>
          <w:szCs w:val="22"/>
        </w:rPr>
        <w:t xml:space="preserve"> – </w:t>
      </w:r>
      <w:r w:rsidRPr="000745D5">
        <w:rPr>
          <w:rFonts w:ascii="Calibri" w:hAnsi="Calibri" w:cs="Calibri"/>
          <w:color w:val="002060"/>
          <w:sz w:val="22"/>
          <w:szCs w:val="22"/>
        </w:rPr>
        <w:t>dofinansowanie opieki, wyprawki, urlopy, wydarzenia rodzinne.</w:t>
      </w:r>
    </w:p>
    <w:p w14:paraId="597471A6" w14:textId="434E7C8C" w:rsidR="002A6F1A" w:rsidRPr="000745D5" w:rsidRDefault="002A6F1A" w:rsidP="002A6F1A">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Zmiany są szczególnie ważne w kontekście demograficznym – mimo spadku liczby urodzeń, w 2024 r. urodziło się ponad 250 tys. dzieci, a grupa matek pozostaje istotna społecznie i zawodowo.</w:t>
      </w:r>
    </w:p>
    <w:p w14:paraId="6FF97BC9" w14:textId="77777777" w:rsidR="000745D5" w:rsidRDefault="002A6F1A" w:rsidP="000745D5">
      <w:pPr>
        <w:pStyle w:val="NormalnyWeb"/>
        <w:numPr>
          <w:ilvl w:val="0"/>
          <w:numId w:val="28"/>
        </w:numPr>
        <w:jc w:val="both"/>
        <w:rPr>
          <w:rFonts w:ascii="Calibri" w:hAnsi="Calibri" w:cs="Calibri"/>
          <w:color w:val="002060"/>
          <w:sz w:val="22"/>
          <w:szCs w:val="22"/>
        </w:rPr>
      </w:pPr>
      <w:r w:rsidRPr="002A6F1A">
        <w:rPr>
          <w:rFonts w:ascii="Calibri" w:hAnsi="Calibri" w:cs="Calibri"/>
          <w:color w:val="002060"/>
          <w:sz w:val="22"/>
          <w:szCs w:val="22"/>
        </w:rPr>
        <w:t>Świat również zmierza w kierunku wspierania rodziców:</w:t>
      </w:r>
      <w:r w:rsidR="000745D5">
        <w:rPr>
          <w:rFonts w:ascii="Calibri" w:hAnsi="Calibri" w:cs="Calibri"/>
          <w:color w:val="002060"/>
          <w:sz w:val="22"/>
          <w:szCs w:val="22"/>
        </w:rPr>
        <w:t xml:space="preserve"> </w:t>
      </w:r>
      <w:r w:rsidRPr="000745D5">
        <w:rPr>
          <w:rFonts w:ascii="Calibri" w:hAnsi="Calibri" w:cs="Calibri"/>
          <w:color w:val="002060"/>
          <w:sz w:val="22"/>
          <w:szCs w:val="22"/>
        </w:rPr>
        <w:t>189 krajów wprowadziło urlopy macierzyńskie (średnio 102 dni),</w:t>
      </w:r>
      <w:r w:rsidR="000745D5">
        <w:rPr>
          <w:rFonts w:ascii="Calibri" w:hAnsi="Calibri" w:cs="Calibri"/>
          <w:color w:val="002060"/>
          <w:sz w:val="22"/>
          <w:szCs w:val="22"/>
        </w:rPr>
        <w:t xml:space="preserve"> </w:t>
      </w:r>
      <w:r w:rsidRPr="000745D5">
        <w:rPr>
          <w:rFonts w:ascii="Calibri" w:hAnsi="Calibri" w:cs="Calibri"/>
          <w:color w:val="002060"/>
          <w:sz w:val="22"/>
          <w:szCs w:val="22"/>
        </w:rPr>
        <w:t>115 krajów ma urlopy ojcowskie (średnia 7 dni)</w:t>
      </w:r>
      <w:r w:rsidR="000745D5">
        <w:rPr>
          <w:rFonts w:ascii="Calibri" w:hAnsi="Calibri" w:cs="Calibri"/>
          <w:color w:val="002060"/>
          <w:sz w:val="22"/>
          <w:szCs w:val="22"/>
        </w:rPr>
        <w:t>.</w:t>
      </w:r>
    </w:p>
    <w:bookmarkEnd w:id="0"/>
    <w:bookmarkEnd w:id="1"/>
    <w:p w14:paraId="7CAFCE2A" w14:textId="1E0A12A1" w:rsidR="0027513E" w:rsidRPr="00F71282" w:rsidRDefault="0027513E" w:rsidP="000745D5">
      <w:pPr>
        <w:pStyle w:val="NormalnyWeb"/>
        <w:jc w:val="both"/>
        <w:rPr>
          <w:rFonts w:ascii="Calibri" w:hAnsi="Calibri" w:cs="Calibri"/>
          <w:color w:val="002060"/>
          <w:sz w:val="22"/>
          <w:szCs w:val="22"/>
        </w:rPr>
      </w:pPr>
      <w:r w:rsidRPr="00F71282">
        <w:rPr>
          <w:rFonts w:ascii="Calibri" w:hAnsi="Calibri" w:cs="Calibri"/>
          <w:color w:val="002060"/>
          <w:sz w:val="22"/>
          <w:szCs w:val="22"/>
        </w:rPr>
        <w:t xml:space="preserve">W 2024 r. w Polsce aktywnych zawodowo było niemal </w:t>
      </w:r>
      <w:r w:rsidRPr="002830F7">
        <w:rPr>
          <w:rFonts w:ascii="Calibri" w:hAnsi="Calibri" w:cs="Calibri"/>
          <w:b/>
          <w:bCs/>
          <w:color w:val="002060"/>
          <w:sz w:val="22"/>
          <w:szCs w:val="22"/>
        </w:rPr>
        <w:t>8 milionów kobiet</w:t>
      </w:r>
      <w:r w:rsidRPr="00F71282">
        <w:rPr>
          <w:rFonts w:ascii="Calibri" w:hAnsi="Calibri" w:cs="Calibri"/>
          <w:color w:val="002060"/>
          <w:sz w:val="22"/>
          <w:szCs w:val="22"/>
        </w:rPr>
        <w:t xml:space="preserve">. Jednocześnie w urzędach pracy zarejestrowało się ponad </w:t>
      </w:r>
      <w:r w:rsidRPr="002830F7">
        <w:rPr>
          <w:rFonts w:ascii="Calibri" w:hAnsi="Calibri" w:cs="Calibri"/>
          <w:b/>
          <w:bCs/>
          <w:color w:val="002060"/>
          <w:sz w:val="22"/>
          <w:szCs w:val="22"/>
        </w:rPr>
        <w:t>411 tysięcy bezrobotnych pań</w:t>
      </w:r>
      <w:r w:rsidRPr="00F71282">
        <w:rPr>
          <w:rFonts w:ascii="Calibri" w:hAnsi="Calibri" w:cs="Calibri"/>
          <w:color w:val="002060"/>
          <w:sz w:val="22"/>
          <w:szCs w:val="22"/>
        </w:rPr>
        <w:t xml:space="preserve">, z czego </w:t>
      </w:r>
      <w:r w:rsidRPr="002830F7">
        <w:rPr>
          <w:rFonts w:ascii="Calibri" w:hAnsi="Calibri" w:cs="Calibri"/>
          <w:b/>
          <w:bCs/>
          <w:color w:val="002060"/>
          <w:sz w:val="22"/>
          <w:szCs w:val="22"/>
        </w:rPr>
        <w:t>105,7 tysiąca nie wróciło do pracy po urodzeniu dziecka</w:t>
      </w:r>
      <w:r w:rsidRPr="00F71282">
        <w:rPr>
          <w:rFonts w:ascii="Calibri" w:hAnsi="Calibri" w:cs="Calibri"/>
          <w:color w:val="002060"/>
          <w:sz w:val="22"/>
          <w:szCs w:val="22"/>
        </w:rPr>
        <w:t xml:space="preserve"> (GUS). Opieka nad dziećmi i obowiązki rodzinne wciąż pochłaniają wiele czasu. W pierwszym kwartale 2025 roku </w:t>
      </w:r>
      <w:r w:rsidRPr="002830F7">
        <w:rPr>
          <w:rFonts w:ascii="Calibri" w:hAnsi="Calibri" w:cs="Calibri"/>
          <w:b/>
          <w:bCs/>
          <w:color w:val="002060"/>
          <w:sz w:val="22"/>
          <w:szCs w:val="22"/>
        </w:rPr>
        <w:t>zasiłek macierzyński pobierało w Polsce 268,5 tysiąca osób</w:t>
      </w:r>
      <w:r w:rsidRPr="00F71282">
        <w:rPr>
          <w:rFonts w:ascii="Calibri" w:hAnsi="Calibri" w:cs="Calibri"/>
          <w:color w:val="002060"/>
          <w:sz w:val="22"/>
          <w:szCs w:val="22"/>
        </w:rPr>
        <w:t xml:space="preserve">, a łączna liczba dni wypłacanych świadczeń wyniosła 18,17 miliona – informuje ZUS. Mimo tych wyzwań kobiety skutecznie łączą życie rodzinne z pracą zawodową. Co więcej, na realizację obowiązków służbowych poświęcają prawie tyle samo czasu, co mężczyźni – jak pokazują dane GUS, </w:t>
      </w:r>
      <w:r w:rsidRPr="002830F7">
        <w:rPr>
          <w:rFonts w:ascii="Calibri" w:hAnsi="Calibri" w:cs="Calibri"/>
          <w:b/>
          <w:bCs/>
          <w:color w:val="002060"/>
          <w:sz w:val="22"/>
          <w:szCs w:val="22"/>
        </w:rPr>
        <w:t xml:space="preserve">tygodniowy czas pracy </w:t>
      </w:r>
      <w:r w:rsidRPr="00F71282">
        <w:rPr>
          <w:rFonts w:ascii="Calibri" w:hAnsi="Calibri" w:cs="Calibri"/>
          <w:color w:val="002060"/>
          <w:sz w:val="22"/>
          <w:szCs w:val="22"/>
        </w:rPr>
        <w:t xml:space="preserve">wynosi przeciętnie 40,5 godziny w przypadku mężczyzn i </w:t>
      </w:r>
      <w:r w:rsidRPr="002830F7">
        <w:rPr>
          <w:rFonts w:ascii="Calibri" w:hAnsi="Calibri" w:cs="Calibri"/>
          <w:b/>
          <w:bCs/>
          <w:color w:val="002060"/>
          <w:sz w:val="22"/>
          <w:szCs w:val="22"/>
        </w:rPr>
        <w:t>37,5 godziny u kobiet</w:t>
      </w:r>
      <w:r w:rsidRPr="00F71282">
        <w:rPr>
          <w:rFonts w:ascii="Calibri" w:hAnsi="Calibri" w:cs="Calibri"/>
          <w:color w:val="002060"/>
          <w:sz w:val="22"/>
          <w:szCs w:val="22"/>
        </w:rPr>
        <w:t>.</w:t>
      </w:r>
    </w:p>
    <w:p w14:paraId="7F8521C2" w14:textId="481D8C8C" w:rsidR="0027513E" w:rsidRPr="00F71282" w:rsidRDefault="0027513E" w:rsidP="0027513E">
      <w:pPr>
        <w:jc w:val="both"/>
        <w:rPr>
          <w:rFonts w:ascii="Calibri" w:hAnsi="Calibri" w:cs="Calibri"/>
          <w:color w:val="002060"/>
          <w:sz w:val="22"/>
          <w:szCs w:val="22"/>
        </w:rPr>
      </w:pPr>
      <w:r w:rsidRPr="00F71282">
        <w:rPr>
          <w:rFonts w:ascii="Calibri" w:hAnsi="Calibri" w:cs="Calibri"/>
          <w:color w:val="002060"/>
          <w:sz w:val="22"/>
          <w:szCs w:val="22"/>
        </w:rPr>
        <w:t xml:space="preserve">Z raportu fundacji Rodzic w mieście wynika, że ponad </w:t>
      </w:r>
      <w:r w:rsidRPr="002830F7">
        <w:rPr>
          <w:rFonts w:ascii="Calibri" w:hAnsi="Calibri" w:cs="Calibri"/>
          <w:b/>
          <w:bCs/>
          <w:color w:val="002060"/>
          <w:sz w:val="22"/>
          <w:szCs w:val="22"/>
        </w:rPr>
        <w:t>90% matek deklaruje chęć powrotu do pracy po urodzeniu dziecka</w:t>
      </w:r>
      <w:r w:rsidRPr="00F71282">
        <w:rPr>
          <w:rFonts w:ascii="Calibri" w:hAnsi="Calibri" w:cs="Calibri"/>
          <w:color w:val="002060"/>
          <w:sz w:val="22"/>
          <w:szCs w:val="22"/>
        </w:rPr>
        <w:t>, niemal połowa tego nie realizuje – przyczyną często są bariery systemowe oraz brak elastyczności ze strony pracodawców.</w:t>
      </w:r>
    </w:p>
    <w:p w14:paraId="53BE0009" w14:textId="77777777" w:rsidR="0027513E" w:rsidRPr="00F71282" w:rsidRDefault="0027513E" w:rsidP="0027513E">
      <w:pPr>
        <w:jc w:val="both"/>
        <w:rPr>
          <w:rFonts w:ascii="Calibri" w:hAnsi="Calibri" w:cs="Calibri"/>
          <w:color w:val="002060"/>
          <w:sz w:val="22"/>
          <w:szCs w:val="22"/>
        </w:rPr>
      </w:pPr>
    </w:p>
    <w:p w14:paraId="4D3CA345" w14:textId="52DDFE6B" w:rsidR="0027513E" w:rsidRPr="00F71282" w:rsidRDefault="0027513E" w:rsidP="0027513E">
      <w:pPr>
        <w:jc w:val="both"/>
        <w:rPr>
          <w:rFonts w:ascii="Calibri" w:hAnsi="Calibri" w:cs="Calibri"/>
          <w:b/>
          <w:bCs/>
          <w:color w:val="002060"/>
          <w:sz w:val="22"/>
          <w:szCs w:val="22"/>
        </w:rPr>
      </w:pPr>
      <w:r w:rsidRPr="00F71282">
        <w:rPr>
          <w:rFonts w:ascii="Calibri" w:hAnsi="Calibri" w:cs="Calibri"/>
          <w:i/>
          <w:iCs/>
          <w:color w:val="002060"/>
          <w:sz w:val="22"/>
          <w:szCs w:val="22"/>
        </w:rPr>
        <w:lastRenderedPageBreak/>
        <w:t>– Na szczęście coraz więcej firm dostrzega potencjał mam, aktywnie wspierając je zarówno w powrocie na rynek pracy, jak i w rozwoju zawodowym.</w:t>
      </w:r>
      <w:r w:rsidRPr="00F71282">
        <w:rPr>
          <w:rFonts w:ascii="Calibri" w:hAnsi="Calibri" w:cs="Calibri"/>
          <w:color w:val="002060"/>
          <w:sz w:val="22"/>
          <w:szCs w:val="22"/>
        </w:rPr>
        <w:t xml:space="preserve"> </w:t>
      </w:r>
      <w:r w:rsidRPr="00F71282">
        <w:rPr>
          <w:rFonts w:ascii="Calibri" w:hAnsi="Calibri" w:cs="Calibri"/>
          <w:i/>
          <w:iCs/>
          <w:color w:val="002060"/>
          <w:sz w:val="22"/>
          <w:szCs w:val="22"/>
        </w:rPr>
        <w:t xml:space="preserve">Co więcej, aż </w:t>
      </w:r>
      <w:r w:rsidR="002830F7">
        <w:rPr>
          <w:rFonts w:ascii="Calibri" w:hAnsi="Calibri" w:cs="Calibri"/>
          <w:i/>
          <w:iCs/>
          <w:color w:val="002060"/>
          <w:sz w:val="22"/>
          <w:szCs w:val="22"/>
        </w:rPr>
        <w:t>6</w:t>
      </w:r>
      <w:r w:rsidRPr="00F71282">
        <w:rPr>
          <w:rFonts w:ascii="Calibri" w:hAnsi="Calibri" w:cs="Calibri"/>
          <w:i/>
          <w:iCs/>
          <w:color w:val="002060"/>
          <w:sz w:val="22"/>
          <w:szCs w:val="22"/>
        </w:rPr>
        <w:t xml:space="preserve">4% pracodawców traktuje macierzyństwo jako atut, a nie przeszkodę </w:t>
      </w:r>
      <w:r w:rsidRPr="00F71282">
        <w:rPr>
          <w:rFonts w:ascii="Calibri" w:hAnsi="Calibri" w:cs="Calibri"/>
          <w:color w:val="002060"/>
          <w:sz w:val="22"/>
          <w:szCs w:val="22"/>
        </w:rPr>
        <w:t xml:space="preserve">– </w:t>
      </w:r>
      <w:r w:rsidRPr="002830F7">
        <w:rPr>
          <w:rFonts w:ascii="Calibri" w:hAnsi="Calibri" w:cs="Calibri"/>
          <w:b/>
          <w:bCs/>
          <w:color w:val="002060"/>
          <w:sz w:val="22"/>
          <w:szCs w:val="22"/>
        </w:rPr>
        <w:t>podkreśla Magda Dąbrowska, wiceprezeska Grupy Progres</w:t>
      </w:r>
      <w:r w:rsidRPr="00F71282">
        <w:rPr>
          <w:rFonts w:ascii="Calibri" w:hAnsi="Calibri" w:cs="Calibri"/>
          <w:color w:val="002060"/>
          <w:sz w:val="22"/>
          <w:szCs w:val="22"/>
        </w:rPr>
        <w:t xml:space="preserve">. – </w:t>
      </w:r>
      <w:r w:rsidRPr="00F71282">
        <w:rPr>
          <w:rFonts w:ascii="Calibri" w:hAnsi="Calibri" w:cs="Calibri"/>
          <w:i/>
          <w:iCs/>
          <w:color w:val="002060"/>
          <w:sz w:val="22"/>
          <w:szCs w:val="22"/>
        </w:rPr>
        <w:t xml:space="preserve">To pozytywna zmiana, na którą zbyt długo czekaliśmy, ale cieszy fakt, że wreszcie się dzieje, a kolejne organizacje wprowadzają prokobiece rozwiązania. Jest to tym bardziej istotne, że mimo spadającej liczby urodzeń, grupa mam pozostaje znacząca – w samym 2024 r. w Polsce przyszło na świat ponad 250 tysięcy dzieci </w:t>
      </w:r>
      <w:r w:rsidRPr="00F71282">
        <w:rPr>
          <w:rFonts w:ascii="Calibri" w:hAnsi="Calibri" w:cs="Calibri"/>
          <w:color w:val="002060"/>
          <w:sz w:val="22"/>
          <w:szCs w:val="22"/>
        </w:rPr>
        <w:t xml:space="preserve">– </w:t>
      </w:r>
      <w:r w:rsidRPr="00F71282">
        <w:rPr>
          <w:rFonts w:ascii="Calibri" w:hAnsi="Calibri" w:cs="Calibri"/>
          <w:b/>
          <w:bCs/>
          <w:color w:val="002060"/>
          <w:sz w:val="22"/>
          <w:szCs w:val="22"/>
        </w:rPr>
        <w:t>dodaje Magda Dąbrowska.</w:t>
      </w:r>
    </w:p>
    <w:p w14:paraId="7BBB3759" w14:textId="5847502F" w:rsidR="00E153CB" w:rsidRPr="00F71282" w:rsidRDefault="00E153CB" w:rsidP="0027513E">
      <w:pPr>
        <w:pStyle w:val="NormalnyWeb"/>
        <w:jc w:val="both"/>
        <w:rPr>
          <w:rFonts w:ascii="Calibri" w:hAnsi="Calibri" w:cs="Calibri"/>
          <w:color w:val="002060"/>
          <w:sz w:val="22"/>
          <w:szCs w:val="22"/>
        </w:rPr>
      </w:pPr>
      <w:r w:rsidRPr="00F71282">
        <w:rPr>
          <w:rFonts w:ascii="Calibri" w:hAnsi="Calibri" w:cs="Calibri"/>
          <w:color w:val="002060"/>
          <w:sz w:val="22"/>
          <w:szCs w:val="22"/>
        </w:rPr>
        <w:t>Zmianę myślenia pracodawców p</w:t>
      </w:r>
      <w:r w:rsidR="0027513E" w:rsidRPr="00F71282">
        <w:rPr>
          <w:rFonts w:ascii="Calibri" w:hAnsi="Calibri" w:cs="Calibri"/>
          <w:color w:val="002060"/>
          <w:sz w:val="22"/>
          <w:szCs w:val="22"/>
        </w:rPr>
        <w:t xml:space="preserve">otwierdza </w:t>
      </w:r>
      <w:r w:rsidRPr="00F71282">
        <w:rPr>
          <w:rFonts w:ascii="Calibri" w:hAnsi="Calibri" w:cs="Calibri"/>
          <w:color w:val="002060"/>
          <w:sz w:val="22"/>
          <w:szCs w:val="22"/>
        </w:rPr>
        <w:t>też</w:t>
      </w:r>
      <w:r w:rsidR="0027513E" w:rsidRPr="00F71282">
        <w:rPr>
          <w:rFonts w:ascii="Calibri" w:hAnsi="Calibri" w:cs="Calibri"/>
          <w:color w:val="002060"/>
          <w:sz w:val="22"/>
          <w:szCs w:val="22"/>
        </w:rPr>
        <w:t xml:space="preserve"> </w:t>
      </w:r>
      <w:r w:rsidRPr="00F71282">
        <w:rPr>
          <w:rFonts w:ascii="Calibri" w:hAnsi="Calibri" w:cs="Calibri"/>
          <w:color w:val="002060"/>
          <w:sz w:val="22"/>
          <w:szCs w:val="22"/>
        </w:rPr>
        <w:t>b</w:t>
      </w:r>
      <w:r w:rsidR="0027513E" w:rsidRPr="00F71282">
        <w:rPr>
          <w:rFonts w:ascii="Calibri" w:hAnsi="Calibri" w:cs="Calibri"/>
          <w:color w:val="002060"/>
          <w:sz w:val="22"/>
          <w:szCs w:val="22"/>
        </w:rPr>
        <w:t>adanie „</w:t>
      </w:r>
      <w:r w:rsidRPr="00F71282">
        <w:rPr>
          <w:rFonts w:ascii="Calibri" w:hAnsi="Calibri" w:cs="Calibri"/>
          <w:color w:val="002060"/>
          <w:sz w:val="22"/>
          <w:szCs w:val="22"/>
        </w:rPr>
        <w:t>Badanie „#MotherEmpower. Wizerunek matek w oczach pracodawców”</w:t>
      </w:r>
      <w:r w:rsidR="0027513E" w:rsidRPr="00F71282">
        <w:rPr>
          <w:rFonts w:ascii="Calibri" w:hAnsi="Calibri" w:cs="Calibri"/>
          <w:color w:val="002060"/>
          <w:sz w:val="22"/>
          <w:szCs w:val="22"/>
        </w:rPr>
        <w:t xml:space="preserve"> przeprowadzone z inicjatywy firmy Bosch</w:t>
      </w:r>
      <w:r w:rsidRPr="00F71282">
        <w:rPr>
          <w:rFonts w:ascii="Calibri" w:hAnsi="Calibri" w:cs="Calibri"/>
          <w:color w:val="002060"/>
          <w:sz w:val="22"/>
          <w:szCs w:val="22"/>
        </w:rPr>
        <w:t>. Jego wy</w:t>
      </w:r>
      <w:r w:rsidR="0027513E" w:rsidRPr="00F71282">
        <w:rPr>
          <w:rFonts w:ascii="Calibri" w:hAnsi="Calibri" w:cs="Calibri"/>
          <w:color w:val="002060"/>
          <w:sz w:val="22"/>
          <w:szCs w:val="22"/>
        </w:rPr>
        <w:t xml:space="preserve">niki wskazują, że aż </w:t>
      </w:r>
      <w:r w:rsidR="0027513E" w:rsidRPr="002830F7">
        <w:rPr>
          <w:rFonts w:ascii="Calibri" w:hAnsi="Calibri" w:cs="Calibri"/>
          <w:b/>
          <w:bCs/>
          <w:color w:val="002060"/>
          <w:sz w:val="22"/>
          <w:szCs w:val="22"/>
        </w:rPr>
        <w:t xml:space="preserve">70% </w:t>
      </w:r>
      <w:r w:rsidR="0027513E" w:rsidRPr="00F71282">
        <w:rPr>
          <w:rFonts w:ascii="Calibri" w:hAnsi="Calibri" w:cs="Calibri"/>
          <w:color w:val="002060"/>
          <w:sz w:val="22"/>
          <w:szCs w:val="22"/>
        </w:rPr>
        <w:t xml:space="preserve">respondentów </w:t>
      </w:r>
      <w:r w:rsidR="0027513E" w:rsidRPr="002830F7">
        <w:rPr>
          <w:rFonts w:ascii="Calibri" w:hAnsi="Calibri" w:cs="Calibri"/>
          <w:b/>
          <w:bCs/>
          <w:color w:val="002060"/>
          <w:sz w:val="22"/>
          <w:szCs w:val="22"/>
        </w:rPr>
        <w:t>dostrzega w matkach silną motywację do rozwoju kariery zawodowej</w:t>
      </w:r>
      <w:r w:rsidR="0027513E" w:rsidRPr="00F71282">
        <w:rPr>
          <w:rFonts w:ascii="Calibri" w:hAnsi="Calibri" w:cs="Calibri"/>
          <w:color w:val="002060"/>
          <w:sz w:val="22"/>
          <w:szCs w:val="22"/>
        </w:rPr>
        <w:t xml:space="preserve">, a ponad </w:t>
      </w:r>
      <w:r w:rsidR="0027513E" w:rsidRPr="002830F7">
        <w:rPr>
          <w:rFonts w:ascii="Calibri" w:hAnsi="Calibri" w:cs="Calibri"/>
          <w:b/>
          <w:bCs/>
          <w:color w:val="002060"/>
          <w:sz w:val="22"/>
          <w:szCs w:val="22"/>
        </w:rPr>
        <w:t>80%</w:t>
      </w:r>
      <w:r w:rsidR="0027513E" w:rsidRPr="00F71282">
        <w:rPr>
          <w:rFonts w:ascii="Calibri" w:hAnsi="Calibri" w:cs="Calibri"/>
          <w:color w:val="002060"/>
          <w:sz w:val="22"/>
          <w:szCs w:val="22"/>
        </w:rPr>
        <w:t xml:space="preserve"> uważa, że </w:t>
      </w:r>
      <w:r w:rsidR="0027513E" w:rsidRPr="002830F7">
        <w:rPr>
          <w:rFonts w:ascii="Calibri" w:hAnsi="Calibri" w:cs="Calibri"/>
          <w:b/>
          <w:bCs/>
          <w:color w:val="002060"/>
          <w:sz w:val="22"/>
          <w:szCs w:val="22"/>
        </w:rPr>
        <w:t>doświadczenie macierzyństwa wzmacnia kompetencje miękkie</w:t>
      </w:r>
      <w:r w:rsidR="0027513E" w:rsidRPr="00F71282">
        <w:rPr>
          <w:rFonts w:ascii="Calibri" w:hAnsi="Calibri" w:cs="Calibri"/>
          <w:color w:val="002060"/>
          <w:sz w:val="22"/>
          <w:szCs w:val="22"/>
        </w:rPr>
        <w:t xml:space="preserve"> – tak cenione na rynku pracy. </w:t>
      </w:r>
    </w:p>
    <w:p w14:paraId="3BA63089" w14:textId="0578C7A4" w:rsidR="00E153CB" w:rsidRPr="00F71282" w:rsidRDefault="00E153CB" w:rsidP="0027513E">
      <w:pPr>
        <w:pStyle w:val="NormalnyWeb"/>
        <w:jc w:val="both"/>
        <w:rPr>
          <w:rFonts w:ascii="Calibri" w:hAnsi="Calibri" w:cs="Calibri"/>
          <w:b/>
          <w:bCs/>
          <w:color w:val="002060"/>
          <w:sz w:val="22"/>
          <w:szCs w:val="22"/>
        </w:rPr>
      </w:pPr>
      <w:r w:rsidRPr="00F71282">
        <w:rPr>
          <w:rFonts w:ascii="Calibri" w:hAnsi="Calibri" w:cs="Calibri"/>
          <w:b/>
          <w:bCs/>
          <w:color w:val="002060"/>
          <w:sz w:val="22"/>
          <w:szCs w:val="22"/>
        </w:rPr>
        <w:t>Od opieki po integrację</w:t>
      </w:r>
    </w:p>
    <w:p w14:paraId="0FE8CA86" w14:textId="09B4042E" w:rsidR="0027513E" w:rsidRPr="002830F7" w:rsidRDefault="00E153CB" w:rsidP="0027513E">
      <w:pPr>
        <w:pStyle w:val="NormalnyWeb"/>
        <w:jc w:val="both"/>
        <w:rPr>
          <w:rFonts w:ascii="Calibri" w:hAnsi="Calibri" w:cs="Calibri"/>
          <w:b/>
          <w:bCs/>
          <w:color w:val="002060"/>
          <w:sz w:val="22"/>
          <w:szCs w:val="22"/>
        </w:rPr>
      </w:pPr>
      <w:r w:rsidRPr="00F71282">
        <w:rPr>
          <w:rFonts w:ascii="Calibri" w:hAnsi="Calibri" w:cs="Calibri"/>
          <w:color w:val="002060"/>
          <w:sz w:val="22"/>
          <w:szCs w:val="22"/>
        </w:rPr>
        <w:t xml:space="preserve">W polskich firmach </w:t>
      </w:r>
      <w:r w:rsidRPr="002830F7">
        <w:rPr>
          <w:rFonts w:ascii="Calibri" w:hAnsi="Calibri" w:cs="Calibri"/>
          <w:b/>
          <w:bCs/>
          <w:color w:val="002060"/>
          <w:sz w:val="22"/>
          <w:szCs w:val="22"/>
        </w:rPr>
        <w:t xml:space="preserve">nie brakuje pomysłów na </w:t>
      </w:r>
      <w:r w:rsidR="0027513E" w:rsidRPr="002830F7">
        <w:rPr>
          <w:rFonts w:ascii="Calibri" w:hAnsi="Calibri" w:cs="Calibri"/>
          <w:b/>
          <w:bCs/>
          <w:color w:val="002060"/>
          <w:sz w:val="22"/>
          <w:szCs w:val="22"/>
        </w:rPr>
        <w:t>różnorodne formy wsparcia</w:t>
      </w:r>
      <w:r w:rsidRPr="002830F7">
        <w:rPr>
          <w:rFonts w:ascii="Calibri" w:hAnsi="Calibri" w:cs="Calibri"/>
          <w:b/>
          <w:bCs/>
          <w:color w:val="002060"/>
          <w:sz w:val="22"/>
          <w:szCs w:val="22"/>
        </w:rPr>
        <w:t xml:space="preserve"> mam</w:t>
      </w:r>
      <w:r w:rsidR="0027513E" w:rsidRPr="00F71282">
        <w:rPr>
          <w:rFonts w:ascii="Calibri" w:hAnsi="Calibri" w:cs="Calibri"/>
          <w:color w:val="002060"/>
          <w:sz w:val="22"/>
          <w:szCs w:val="22"/>
        </w:rPr>
        <w:t xml:space="preserve">, zarówno o charakterze organizacyjnym, jak i materialnym. Do najczęstszych należą </w:t>
      </w:r>
      <w:r w:rsidR="0027513E" w:rsidRPr="002830F7">
        <w:rPr>
          <w:rFonts w:ascii="Calibri" w:hAnsi="Calibri" w:cs="Calibri"/>
          <w:b/>
          <w:bCs/>
          <w:color w:val="002060"/>
          <w:sz w:val="22"/>
          <w:szCs w:val="22"/>
        </w:rPr>
        <w:t>pakiety medyczne</w:t>
      </w:r>
      <w:r w:rsidR="0027513E" w:rsidRPr="00F71282">
        <w:rPr>
          <w:rFonts w:ascii="Calibri" w:hAnsi="Calibri" w:cs="Calibri"/>
          <w:color w:val="002060"/>
          <w:sz w:val="22"/>
          <w:szCs w:val="22"/>
        </w:rPr>
        <w:t xml:space="preserve"> i </w:t>
      </w:r>
      <w:r w:rsidR="0027513E" w:rsidRPr="002830F7">
        <w:rPr>
          <w:rFonts w:ascii="Calibri" w:hAnsi="Calibri" w:cs="Calibri"/>
          <w:b/>
          <w:bCs/>
          <w:color w:val="002060"/>
          <w:sz w:val="22"/>
          <w:szCs w:val="22"/>
        </w:rPr>
        <w:t>ubezpieczenia na życie</w:t>
      </w:r>
      <w:r w:rsidR="0027513E" w:rsidRPr="00F71282">
        <w:rPr>
          <w:rFonts w:ascii="Calibri" w:hAnsi="Calibri" w:cs="Calibri"/>
          <w:color w:val="002060"/>
          <w:sz w:val="22"/>
          <w:szCs w:val="22"/>
        </w:rPr>
        <w:t xml:space="preserve">, które często można rozszerzyć na członków rodziny, a także </w:t>
      </w:r>
      <w:r w:rsidR="0027513E" w:rsidRPr="002830F7">
        <w:rPr>
          <w:rFonts w:ascii="Calibri" w:hAnsi="Calibri" w:cs="Calibri"/>
          <w:b/>
          <w:bCs/>
          <w:color w:val="002060"/>
          <w:sz w:val="22"/>
          <w:szCs w:val="22"/>
        </w:rPr>
        <w:t>możliwość pracy zdalnej, elastyczne godziny czy zatrudnienie na część etatu.</w:t>
      </w:r>
    </w:p>
    <w:p w14:paraId="70AE2788" w14:textId="0E60513B" w:rsidR="0027513E" w:rsidRPr="00F71282" w:rsidRDefault="0027513E" w:rsidP="0027513E">
      <w:pPr>
        <w:pStyle w:val="NormalnyWeb"/>
        <w:jc w:val="both"/>
        <w:rPr>
          <w:rFonts w:ascii="Calibri" w:hAnsi="Calibri" w:cs="Calibri"/>
          <w:color w:val="002060"/>
          <w:sz w:val="22"/>
          <w:szCs w:val="22"/>
        </w:rPr>
      </w:pPr>
      <w:r w:rsidRPr="002830F7">
        <w:rPr>
          <w:rFonts w:ascii="Calibri" w:hAnsi="Calibri" w:cs="Calibri"/>
          <w:b/>
          <w:bCs/>
          <w:color w:val="002060"/>
          <w:sz w:val="22"/>
          <w:szCs w:val="22"/>
        </w:rPr>
        <w:t>38</w:t>
      </w:r>
      <w:r w:rsidR="002830F7">
        <w:rPr>
          <w:rFonts w:ascii="Calibri" w:hAnsi="Calibri" w:cs="Calibri"/>
          <w:b/>
          <w:bCs/>
          <w:color w:val="002060"/>
          <w:sz w:val="22"/>
          <w:szCs w:val="22"/>
        </w:rPr>
        <w:t xml:space="preserve">% </w:t>
      </w:r>
      <w:r w:rsidR="00E153CB" w:rsidRPr="002830F7">
        <w:rPr>
          <w:rFonts w:ascii="Calibri" w:hAnsi="Calibri" w:cs="Calibri"/>
          <w:b/>
          <w:bCs/>
          <w:color w:val="002060"/>
          <w:sz w:val="22"/>
          <w:szCs w:val="22"/>
        </w:rPr>
        <w:t>przedsiębiorstw</w:t>
      </w:r>
      <w:r w:rsidRPr="002830F7">
        <w:rPr>
          <w:rFonts w:ascii="Calibri" w:hAnsi="Calibri" w:cs="Calibri"/>
          <w:b/>
          <w:bCs/>
          <w:color w:val="002060"/>
          <w:sz w:val="22"/>
          <w:szCs w:val="22"/>
        </w:rPr>
        <w:t xml:space="preserve"> wspiera mamy wracające do pracy po urlopach macierzyńskich</w:t>
      </w:r>
      <w:r w:rsidRPr="00F71282">
        <w:rPr>
          <w:rFonts w:ascii="Calibri" w:hAnsi="Calibri" w:cs="Calibri"/>
          <w:color w:val="002060"/>
          <w:sz w:val="22"/>
          <w:szCs w:val="22"/>
        </w:rPr>
        <w:t xml:space="preserve">, rodzicielskich i wychowawczych poprzez specjalne programy szkoleniowe, pomagające odświeżyć wiedzę i wdrożyć się na nowo w zawodowe obowiązki. Niektóre organizacje rozumieją również emocjonalne wyzwania towarzyszące łączeniu ról zawodowych i rodzicielskich – oferują więc pracownikom </w:t>
      </w:r>
      <w:r w:rsidRPr="002830F7">
        <w:rPr>
          <w:rFonts w:ascii="Calibri" w:hAnsi="Calibri" w:cs="Calibri"/>
          <w:b/>
          <w:bCs/>
          <w:color w:val="002060"/>
          <w:sz w:val="22"/>
          <w:szCs w:val="22"/>
        </w:rPr>
        <w:t>konsultacje psychoterapeutyczne</w:t>
      </w:r>
      <w:r w:rsidRPr="00F71282">
        <w:rPr>
          <w:rFonts w:ascii="Calibri" w:hAnsi="Calibri" w:cs="Calibri"/>
          <w:color w:val="002060"/>
          <w:sz w:val="22"/>
          <w:szCs w:val="22"/>
        </w:rPr>
        <w:t xml:space="preserve"> ze specjalistami od tematyki rodzicielstwa.</w:t>
      </w:r>
    </w:p>
    <w:p w14:paraId="642F76BA" w14:textId="1DC35833" w:rsidR="0027513E" w:rsidRPr="00F71282" w:rsidRDefault="0027513E" w:rsidP="0027513E">
      <w:pPr>
        <w:pStyle w:val="NormalnyWeb"/>
        <w:jc w:val="both"/>
        <w:rPr>
          <w:rFonts w:ascii="Calibri" w:hAnsi="Calibri" w:cs="Calibri"/>
          <w:color w:val="002060"/>
          <w:sz w:val="22"/>
          <w:szCs w:val="22"/>
        </w:rPr>
      </w:pPr>
      <w:r w:rsidRPr="00F71282">
        <w:rPr>
          <w:rFonts w:ascii="Calibri" w:hAnsi="Calibri" w:cs="Calibri"/>
          <w:color w:val="002060"/>
          <w:sz w:val="22"/>
          <w:szCs w:val="22"/>
        </w:rPr>
        <w:t>Nie brakuje też inicjatyw wspierających rodziców samodzielnie wychowujących dzieci –</w:t>
      </w:r>
      <w:r w:rsidR="002A6F1A">
        <w:rPr>
          <w:rFonts w:ascii="Calibri" w:hAnsi="Calibri" w:cs="Calibri"/>
          <w:color w:val="002060"/>
          <w:sz w:val="22"/>
          <w:szCs w:val="22"/>
        </w:rPr>
        <w:t xml:space="preserve"> oferuje je </w:t>
      </w:r>
      <w:r w:rsidR="002A6F1A">
        <w:rPr>
          <w:rFonts w:ascii="Calibri" w:hAnsi="Calibri" w:cs="Calibri"/>
          <w:b/>
          <w:bCs/>
          <w:color w:val="002060"/>
          <w:sz w:val="22"/>
          <w:szCs w:val="22"/>
        </w:rPr>
        <w:t>35</w:t>
      </w:r>
      <w:r w:rsidR="002830F7">
        <w:rPr>
          <w:rFonts w:ascii="Calibri" w:hAnsi="Calibri" w:cs="Calibri"/>
          <w:b/>
          <w:bCs/>
          <w:color w:val="002060"/>
          <w:sz w:val="22"/>
          <w:szCs w:val="22"/>
        </w:rPr>
        <w:t>%</w:t>
      </w:r>
      <w:r w:rsidRPr="002830F7">
        <w:rPr>
          <w:rFonts w:ascii="Calibri" w:hAnsi="Calibri" w:cs="Calibri"/>
          <w:b/>
          <w:bCs/>
          <w:color w:val="002060"/>
          <w:sz w:val="22"/>
          <w:szCs w:val="22"/>
        </w:rPr>
        <w:t xml:space="preserve"> firm</w:t>
      </w:r>
      <w:r w:rsidR="002A6F1A">
        <w:rPr>
          <w:rFonts w:ascii="Calibri" w:hAnsi="Calibri" w:cs="Calibri"/>
          <w:b/>
          <w:bCs/>
          <w:color w:val="002060"/>
          <w:sz w:val="22"/>
          <w:szCs w:val="22"/>
        </w:rPr>
        <w:t xml:space="preserve">. Do najpopularniejszych dodatków pozapłacowych należą: </w:t>
      </w:r>
      <w:r w:rsidRPr="002830F7">
        <w:rPr>
          <w:rFonts w:ascii="Calibri" w:hAnsi="Calibri" w:cs="Calibri"/>
          <w:b/>
          <w:bCs/>
          <w:color w:val="002060"/>
          <w:sz w:val="22"/>
          <w:szCs w:val="22"/>
        </w:rPr>
        <w:t>dofinansowanie do opieki nad dzieckiem</w:t>
      </w:r>
      <w:r w:rsidR="002A6F1A">
        <w:rPr>
          <w:rFonts w:ascii="Calibri" w:hAnsi="Calibri" w:cs="Calibri"/>
          <w:color w:val="002060"/>
          <w:sz w:val="22"/>
          <w:szCs w:val="22"/>
        </w:rPr>
        <w:t xml:space="preserve"> – </w:t>
      </w:r>
      <w:r w:rsidRPr="00F71282">
        <w:rPr>
          <w:rFonts w:ascii="Calibri" w:hAnsi="Calibri" w:cs="Calibri"/>
          <w:color w:val="002060"/>
          <w:sz w:val="22"/>
          <w:szCs w:val="22"/>
        </w:rPr>
        <w:t>żłobków, przedszkoli czy usług niani</w:t>
      </w:r>
      <w:r w:rsidR="002A6F1A">
        <w:rPr>
          <w:rFonts w:ascii="Calibri" w:hAnsi="Calibri" w:cs="Calibri"/>
          <w:color w:val="002060"/>
          <w:sz w:val="22"/>
          <w:szCs w:val="22"/>
        </w:rPr>
        <w:t xml:space="preserve"> oraz inne</w:t>
      </w:r>
      <w:r w:rsidRPr="00F71282">
        <w:rPr>
          <w:rFonts w:ascii="Calibri" w:hAnsi="Calibri" w:cs="Calibri"/>
          <w:color w:val="002060"/>
          <w:sz w:val="22"/>
          <w:szCs w:val="22"/>
        </w:rPr>
        <w:t xml:space="preserve"> formy wsparcia materialnego, jak wyprawki szkolne, prezenty dla nowo narodzonych dzieci czy finansowanie wakacyjnych wyjazdów.</w:t>
      </w:r>
    </w:p>
    <w:p w14:paraId="0BEAB42F" w14:textId="77777777" w:rsidR="0027513E" w:rsidRPr="00F71282" w:rsidRDefault="0027513E" w:rsidP="0027513E">
      <w:pPr>
        <w:pStyle w:val="NormalnyWeb"/>
        <w:jc w:val="both"/>
        <w:rPr>
          <w:rFonts w:ascii="Calibri" w:hAnsi="Calibri" w:cs="Calibri"/>
          <w:color w:val="002060"/>
          <w:sz w:val="22"/>
          <w:szCs w:val="22"/>
        </w:rPr>
      </w:pPr>
      <w:r w:rsidRPr="00F71282">
        <w:rPr>
          <w:rFonts w:ascii="Calibri" w:hAnsi="Calibri" w:cs="Calibri"/>
          <w:color w:val="002060"/>
          <w:sz w:val="22"/>
          <w:szCs w:val="22"/>
        </w:rPr>
        <w:t xml:space="preserve">Rodzice mogą liczyć również na </w:t>
      </w:r>
      <w:r w:rsidRPr="002A6F1A">
        <w:rPr>
          <w:rFonts w:ascii="Calibri" w:hAnsi="Calibri" w:cs="Calibri"/>
          <w:b/>
          <w:bCs/>
          <w:color w:val="002060"/>
          <w:sz w:val="22"/>
          <w:szCs w:val="22"/>
        </w:rPr>
        <w:t>dodatkowe dni wolne</w:t>
      </w:r>
      <w:r w:rsidRPr="00F71282">
        <w:rPr>
          <w:rFonts w:ascii="Calibri" w:hAnsi="Calibri" w:cs="Calibri"/>
          <w:color w:val="002060"/>
          <w:sz w:val="22"/>
          <w:szCs w:val="22"/>
        </w:rPr>
        <w:t xml:space="preserve"> – np. urlop na dziecko po wykorzystaniu ustawowego limitu – oraz na wydarzenia integrujące rodzinę z miejscem pracy, takie jak pikniki, Mikołajki czy Dzień Dziecka. W sytuacjach nagłych firmy często pozwalają pracownikom przyprowadzić dziecko do biura, nie robiąc z tego problemu – wychodząc naprzeciw realnym potrzebom swoich zespołów.</w:t>
      </w:r>
    </w:p>
    <w:p w14:paraId="6CFEA576" w14:textId="4038D054" w:rsidR="00E153CB" w:rsidRPr="00F71282" w:rsidRDefault="00E153CB" w:rsidP="0027513E">
      <w:pPr>
        <w:pStyle w:val="NormalnyWeb"/>
        <w:jc w:val="both"/>
        <w:rPr>
          <w:rFonts w:ascii="Calibri" w:hAnsi="Calibri" w:cs="Calibri"/>
          <w:b/>
          <w:bCs/>
          <w:color w:val="002060"/>
          <w:sz w:val="22"/>
          <w:szCs w:val="22"/>
        </w:rPr>
      </w:pPr>
      <w:r w:rsidRPr="00F71282">
        <w:rPr>
          <w:rFonts w:ascii="Calibri" w:hAnsi="Calibri" w:cs="Calibri"/>
          <w:b/>
          <w:bCs/>
          <w:color w:val="002060"/>
          <w:sz w:val="22"/>
          <w:szCs w:val="22"/>
        </w:rPr>
        <w:t>Świat dla mam</w:t>
      </w:r>
    </w:p>
    <w:p w14:paraId="460F3728" w14:textId="3CF0A9E6" w:rsidR="0027513E" w:rsidRPr="00F71282" w:rsidRDefault="0027513E" w:rsidP="0027513E">
      <w:pPr>
        <w:pStyle w:val="NormalnyWeb"/>
        <w:jc w:val="both"/>
        <w:rPr>
          <w:rFonts w:ascii="Calibri" w:hAnsi="Calibri" w:cs="Calibri"/>
          <w:color w:val="002060"/>
          <w:sz w:val="22"/>
          <w:szCs w:val="22"/>
        </w:rPr>
      </w:pPr>
      <w:r w:rsidRPr="00F71282">
        <w:rPr>
          <w:rFonts w:ascii="Calibri" w:hAnsi="Calibri" w:cs="Calibri"/>
          <w:color w:val="002060"/>
          <w:sz w:val="22"/>
          <w:szCs w:val="22"/>
        </w:rPr>
        <w:t xml:space="preserve">Na świecie rośnie świadomość znaczenia wsparcia rodziców wracających na rynek pracy, co widać m.in. w polityce urlopów rodzicielskich. </w:t>
      </w:r>
      <w:r w:rsidRPr="002A6F1A">
        <w:rPr>
          <w:rFonts w:ascii="Calibri" w:hAnsi="Calibri" w:cs="Calibri"/>
          <w:b/>
          <w:bCs/>
          <w:color w:val="002060"/>
          <w:sz w:val="22"/>
          <w:szCs w:val="22"/>
        </w:rPr>
        <w:t>Do 2024 r</w:t>
      </w:r>
      <w:r w:rsidR="00E153CB" w:rsidRPr="002A6F1A">
        <w:rPr>
          <w:rFonts w:ascii="Calibri" w:hAnsi="Calibri" w:cs="Calibri"/>
          <w:b/>
          <w:bCs/>
          <w:color w:val="002060"/>
          <w:sz w:val="22"/>
          <w:szCs w:val="22"/>
        </w:rPr>
        <w:t>.</w:t>
      </w:r>
      <w:r w:rsidRPr="002A6F1A">
        <w:rPr>
          <w:rFonts w:ascii="Calibri" w:hAnsi="Calibri" w:cs="Calibri"/>
          <w:b/>
          <w:bCs/>
          <w:color w:val="002060"/>
          <w:sz w:val="22"/>
          <w:szCs w:val="22"/>
        </w:rPr>
        <w:t xml:space="preserve"> aż 189 krajów wprowadziło ustawowy urlop macierzyński, którego średnia długość wynosi obecnie 102 dni.</w:t>
      </w:r>
      <w:r w:rsidRPr="00F71282">
        <w:rPr>
          <w:rFonts w:ascii="Calibri" w:hAnsi="Calibri" w:cs="Calibri"/>
          <w:color w:val="002060"/>
          <w:sz w:val="22"/>
          <w:szCs w:val="22"/>
        </w:rPr>
        <w:t xml:space="preserve"> Coraz więcej państw uwzględnia także ojców – urlopy ojcowskie są dostępne w 115 krajach, choć ich mediana to zaledwie 7 dni. </w:t>
      </w:r>
      <w:r w:rsidRPr="002A6F1A">
        <w:rPr>
          <w:rFonts w:ascii="Calibri" w:hAnsi="Calibri" w:cs="Calibri"/>
          <w:b/>
          <w:bCs/>
          <w:color w:val="002060"/>
          <w:sz w:val="22"/>
          <w:szCs w:val="22"/>
        </w:rPr>
        <w:t xml:space="preserve">Równolegle dużym wyzwaniem pozostaje dostępność i koszt opieki nad dziećmi, które często ograniczają możliwości zawodowe matek. </w:t>
      </w:r>
      <w:r w:rsidRPr="00F71282">
        <w:rPr>
          <w:rFonts w:ascii="Calibri" w:hAnsi="Calibri" w:cs="Calibri"/>
          <w:color w:val="002060"/>
          <w:sz w:val="22"/>
          <w:szCs w:val="22"/>
        </w:rPr>
        <w:t xml:space="preserve">Przykładowo, w </w:t>
      </w:r>
      <w:r w:rsidR="00E153CB" w:rsidRPr="00F71282">
        <w:rPr>
          <w:rFonts w:ascii="Calibri" w:hAnsi="Calibri" w:cs="Calibri"/>
          <w:color w:val="002060"/>
          <w:sz w:val="22"/>
          <w:szCs w:val="22"/>
        </w:rPr>
        <w:t>Kanadzie i Niemczech</w:t>
      </w:r>
      <w:r w:rsidRPr="00F71282">
        <w:rPr>
          <w:rFonts w:ascii="Calibri" w:hAnsi="Calibri" w:cs="Calibri"/>
          <w:color w:val="002060"/>
          <w:sz w:val="22"/>
          <w:szCs w:val="22"/>
        </w:rPr>
        <w:t>, rodzice zmagają się z brakiem miejsc w żłobkach i przedszkolach – listy oczekujących są tam długie, co utrudnia szybki powrót do pracy po zakończeniu urlopu rodzicielskiego. To pokazuje, że nawet w rozwiniętych gospodarkach infrastruktura wspierająca rodziny wciąż wymaga rozwoju.</w:t>
      </w:r>
    </w:p>
    <w:p w14:paraId="50C3C954" w14:textId="1EBB62B8" w:rsidR="0027513E" w:rsidRPr="00F71282" w:rsidRDefault="0027513E" w:rsidP="0027513E">
      <w:pPr>
        <w:jc w:val="both"/>
        <w:rPr>
          <w:rFonts w:ascii="Calibri" w:hAnsi="Calibri" w:cs="Calibri"/>
          <w:b/>
          <w:bCs/>
          <w:color w:val="002060"/>
          <w:sz w:val="22"/>
          <w:szCs w:val="22"/>
        </w:rPr>
      </w:pPr>
      <w:r w:rsidRPr="00F71282">
        <w:rPr>
          <w:rFonts w:ascii="Calibri" w:hAnsi="Calibri" w:cs="Calibri"/>
          <w:color w:val="002060"/>
          <w:sz w:val="22"/>
          <w:szCs w:val="22"/>
        </w:rPr>
        <w:lastRenderedPageBreak/>
        <w:t>–</w:t>
      </w:r>
      <w:r w:rsidR="00F71282" w:rsidRPr="00F71282">
        <w:rPr>
          <w:rFonts w:ascii="Calibri" w:hAnsi="Calibri" w:cs="Calibri"/>
          <w:color w:val="002060"/>
          <w:sz w:val="22"/>
          <w:szCs w:val="22"/>
        </w:rPr>
        <w:t xml:space="preserve"> </w:t>
      </w:r>
      <w:r w:rsidRPr="00F71282">
        <w:rPr>
          <w:rFonts w:ascii="Calibri" w:hAnsi="Calibri" w:cs="Calibri"/>
          <w:i/>
          <w:iCs/>
          <w:color w:val="002060"/>
          <w:sz w:val="22"/>
          <w:szCs w:val="22"/>
        </w:rPr>
        <w:t>Jeśli chcemy realnie wspierać matki na rynku pracy, musimy zacząć od eliminacji stereotypów, które wciąż wpływają na postrzeganie kobiet wychowujących dzieci</w:t>
      </w:r>
      <w:r w:rsidRPr="00F71282">
        <w:rPr>
          <w:rFonts w:ascii="Calibri" w:hAnsi="Calibri" w:cs="Calibri"/>
          <w:color w:val="002060"/>
          <w:sz w:val="22"/>
          <w:szCs w:val="22"/>
        </w:rPr>
        <w:t xml:space="preserve"> – </w:t>
      </w:r>
      <w:r w:rsidRPr="00F71282">
        <w:rPr>
          <w:rFonts w:ascii="Calibri" w:hAnsi="Calibri" w:cs="Calibri"/>
          <w:b/>
          <w:bCs/>
          <w:color w:val="002060"/>
          <w:sz w:val="22"/>
          <w:szCs w:val="22"/>
        </w:rPr>
        <w:t>podkreśla Magda Dąbrowska, wiceprezeska Grupy Progres.</w:t>
      </w:r>
      <w:r w:rsidRPr="00F71282">
        <w:rPr>
          <w:rFonts w:ascii="Calibri" w:hAnsi="Calibri" w:cs="Calibri"/>
          <w:color w:val="002060"/>
          <w:sz w:val="22"/>
          <w:szCs w:val="22"/>
        </w:rPr>
        <w:t xml:space="preserve"> – </w:t>
      </w:r>
      <w:r w:rsidRPr="00F71282">
        <w:rPr>
          <w:rFonts w:ascii="Calibri" w:hAnsi="Calibri" w:cs="Calibri"/>
          <w:i/>
          <w:iCs/>
          <w:color w:val="002060"/>
          <w:sz w:val="22"/>
          <w:szCs w:val="22"/>
        </w:rPr>
        <w:t xml:space="preserve">Kluczowe jest także zwiększenie dostępności i elastyczności usług opieki nad dziećmi oraz promowanie równego podziału obowiązków rodzicielskich między matkami a ojcami. Równolegle powinniśmy wspierać pracodawców w tworzeniu przyjaznych środowisk pracy, które sprzyjają łączeniu życia zawodowego z rodzinnym. </w:t>
      </w:r>
      <w:r w:rsidR="00F71282" w:rsidRPr="00F71282">
        <w:rPr>
          <w:rFonts w:ascii="Calibri" w:hAnsi="Calibri" w:cs="Calibri"/>
          <w:i/>
          <w:iCs/>
          <w:color w:val="002060"/>
          <w:sz w:val="22"/>
          <w:szCs w:val="22"/>
        </w:rPr>
        <w:t>W tym procesie niezwykle ważną rolę musi odegrać także państwo i jego instytucje, zapewniając odpowiednie wsparcie i ramy prawne</w:t>
      </w:r>
      <w:r w:rsidR="00F71282" w:rsidRPr="00F71282">
        <w:rPr>
          <w:rFonts w:ascii="Calibri" w:hAnsi="Calibri" w:cs="Calibri"/>
          <w:color w:val="002060"/>
          <w:sz w:val="22"/>
          <w:szCs w:val="22"/>
        </w:rPr>
        <w:t xml:space="preserve"> </w:t>
      </w:r>
      <w:r w:rsidRPr="00F71282">
        <w:rPr>
          <w:rFonts w:ascii="Calibri" w:hAnsi="Calibri" w:cs="Calibri"/>
          <w:color w:val="002060"/>
          <w:sz w:val="22"/>
          <w:szCs w:val="22"/>
        </w:rPr>
        <w:t xml:space="preserve">– </w:t>
      </w:r>
      <w:r w:rsidRPr="00F71282">
        <w:rPr>
          <w:rFonts w:ascii="Calibri" w:hAnsi="Calibri" w:cs="Calibri"/>
          <w:b/>
          <w:bCs/>
          <w:color w:val="002060"/>
          <w:sz w:val="22"/>
          <w:szCs w:val="22"/>
        </w:rPr>
        <w:t>dodaje</w:t>
      </w:r>
      <w:r w:rsidR="00F71282" w:rsidRPr="00F71282">
        <w:rPr>
          <w:rFonts w:ascii="Calibri" w:hAnsi="Calibri" w:cs="Calibri"/>
          <w:b/>
          <w:bCs/>
          <w:color w:val="002060"/>
          <w:sz w:val="22"/>
          <w:szCs w:val="22"/>
        </w:rPr>
        <w:t xml:space="preserve"> Magda Dąbrowska</w:t>
      </w:r>
      <w:r w:rsidRPr="00F71282">
        <w:rPr>
          <w:rFonts w:ascii="Calibri" w:hAnsi="Calibri" w:cs="Calibri"/>
          <w:b/>
          <w:bCs/>
          <w:color w:val="002060"/>
          <w:sz w:val="22"/>
          <w:szCs w:val="22"/>
        </w:rPr>
        <w:t>.</w:t>
      </w:r>
    </w:p>
    <w:p w14:paraId="020F8684" w14:textId="77777777" w:rsidR="0027513E" w:rsidRPr="00F71282" w:rsidRDefault="0027513E" w:rsidP="0027513E">
      <w:pPr>
        <w:jc w:val="both"/>
        <w:rPr>
          <w:rFonts w:ascii="Calibri" w:hAnsi="Calibri" w:cs="Calibri"/>
          <w:color w:val="002060"/>
          <w:sz w:val="22"/>
          <w:szCs w:val="22"/>
        </w:rPr>
      </w:pPr>
    </w:p>
    <w:p w14:paraId="28A8381E" w14:textId="78DEDC65" w:rsidR="0027513E" w:rsidRDefault="0027513E" w:rsidP="0027513E">
      <w:pPr>
        <w:jc w:val="both"/>
        <w:rPr>
          <w:rFonts w:ascii="Calibri" w:hAnsi="Calibri" w:cs="Calibri"/>
          <w:color w:val="002060"/>
          <w:sz w:val="22"/>
          <w:szCs w:val="22"/>
        </w:rPr>
      </w:pPr>
      <w:r w:rsidRPr="002A6F1A">
        <w:rPr>
          <w:rFonts w:ascii="Calibri" w:hAnsi="Calibri" w:cs="Calibri"/>
          <w:b/>
          <w:bCs/>
          <w:color w:val="002060"/>
          <w:sz w:val="22"/>
          <w:szCs w:val="22"/>
        </w:rPr>
        <w:t>Państwowa Inspekcja Pracy zapowi</w:t>
      </w:r>
      <w:r w:rsidR="00F71282" w:rsidRPr="002A6F1A">
        <w:rPr>
          <w:rFonts w:ascii="Calibri" w:hAnsi="Calibri" w:cs="Calibri"/>
          <w:b/>
          <w:bCs/>
          <w:color w:val="002060"/>
          <w:sz w:val="22"/>
          <w:szCs w:val="22"/>
        </w:rPr>
        <w:t>edziała</w:t>
      </w:r>
      <w:r w:rsidRPr="002A6F1A">
        <w:rPr>
          <w:rFonts w:ascii="Calibri" w:hAnsi="Calibri" w:cs="Calibri"/>
          <w:b/>
          <w:bCs/>
          <w:color w:val="002060"/>
          <w:sz w:val="22"/>
          <w:szCs w:val="22"/>
        </w:rPr>
        <w:t>, że w 2025 roku skupi się na ochronie praw pracujących rodziców, ze szczególnym uwzględnieniem matek.</w:t>
      </w:r>
      <w:r w:rsidRPr="00F71282">
        <w:rPr>
          <w:rFonts w:ascii="Calibri" w:hAnsi="Calibri" w:cs="Calibri"/>
          <w:color w:val="002060"/>
          <w:sz w:val="22"/>
          <w:szCs w:val="22"/>
        </w:rPr>
        <w:t xml:space="preserve"> Przepisy Kodeksu pracy gwarantują osobom wychowującym dzieci szczególną ochronę prawną oraz oferują rozwiązania pozwalające godzić obowiązki rodzicielskie z zawodowymi. W ramach planowanych działań PIP przeprowadzi około 200 kontroli, które mają na celu ocenę przestrzegania tych przepisów oraz identyfikację obszarów wymagających większej uwagi. Szczególne znaczenie mają zmiany wprowadzone 26 kwietnia 2023 roku – m.in. wydłużenie urlopu rodzicielskiego, przyznanie jego nieprzenoszalnej części dla każdego z rodziców, prawo do elastycznej organizacji pracy czy nowe przepisy dotyczące urlopu opiekuńczego i pracy zdalnej. Dzięki wdrożeniu unijnej dyrektywy work-life balance, polskie prawo coraz lepiej dostosowuje się do potrzeb współczesnych rodzin, a PIP deklaruje aktywny nadzór nad jego stosowaniem w praktyce.</w:t>
      </w:r>
    </w:p>
    <w:p w14:paraId="3BC5793B" w14:textId="77777777" w:rsidR="002830F7" w:rsidRDefault="002830F7" w:rsidP="0027513E">
      <w:pPr>
        <w:jc w:val="both"/>
        <w:rPr>
          <w:rFonts w:ascii="Calibri" w:hAnsi="Calibri" w:cs="Calibri"/>
          <w:color w:val="002060"/>
          <w:sz w:val="22"/>
          <w:szCs w:val="22"/>
        </w:rPr>
      </w:pPr>
    </w:p>
    <w:p w14:paraId="05837529" w14:textId="77777777" w:rsidR="002830F7" w:rsidRDefault="002830F7" w:rsidP="0027513E">
      <w:pPr>
        <w:jc w:val="both"/>
        <w:rPr>
          <w:rFonts w:ascii="Calibri" w:hAnsi="Calibri" w:cs="Calibri"/>
          <w:color w:val="002060"/>
          <w:sz w:val="22"/>
          <w:szCs w:val="22"/>
        </w:rPr>
      </w:pPr>
    </w:p>
    <w:p w14:paraId="6C11D038" w14:textId="77777777" w:rsidR="002830F7" w:rsidRDefault="002830F7" w:rsidP="0027513E">
      <w:pPr>
        <w:jc w:val="both"/>
        <w:rPr>
          <w:rFonts w:ascii="Calibri" w:hAnsi="Calibri" w:cs="Calibri"/>
          <w:color w:val="002060"/>
          <w:sz w:val="22"/>
          <w:szCs w:val="22"/>
        </w:rPr>
      </w:pPr>
    </w:p>
    <w:p w14:paraId="6B5EAEE1" w14:textId="5B7692D9" w:rsidR="002830F7" w:rsidRPr="002830F7" w:rsidRDefault="002830F7" w:rsidP="0027513E">
      <w:pPr>
        <w:jc w:val="both"/>
        <w:rPr>
          <w:rFonts w:ascii="Calibri" w:hAnsi="Calibri" w:cs="Calibri"/>
          <w:color w:val="002060"/>
          <w:sz w:val="18"/>
          <w:szCs w:val="18"/>
        </w:rPr>
      </w:pPr>
      <w:r w:rsidRPr="002830F7">
        <w:rPr>
          <w:rFonts w:ascii="Calibri" w:hAnsi="Calibri" w:cs="Calibri"/>
          <w:color w:val="002060"/>
          <w:sz w:val="18"/>
          <w:szCs w:val="18"/>
        </w:rPr>
        <w:t>***</w:t>
      </w:r>
    </w:p>
    <w:p w14:paraId="2E689331" w14:textId="2DCDBF4D" w:rsidR="002830F7" w:rsidRPr="00BB22AC" w:rsidRDefault="002830F7" w:rsidP="002830F7">
      <w:pPr>
        <w:pStyle w:val="NormalnyWeb"/>
        <w:shd w:val="clear" w:color="auto" w:fill="FFFFFF"/>
        <w:jc w:val="both"/>
        <w:rPr>
          <w:rFonts w:ascii="Calibri" w:hAnsi="Calibri" w:cs="Calibri"/>
          <w:color w:val="000000"/>
        </w:rPr>
      </w:pPr>
      <w:r>
        <w:rPr>
          <w:rFonts w:ascii="Calibri" w:hAnsi="Calibri" w:cs="Calibri"/>
          <w:b/>
          <w:bCs/>
          <w:color w:val="002060"/>
          <w:sz w:val="18"/>
          <w:szCs w:val="18"/>
        </w:rPr>
        <w:t>Badanie Grupy Progres „Rynek pracy 360”</w:t>
      </w:r>
      <w:r w:rsidRPr="00BB22AC">
        <w:rPr>
          <w:rFonts w:ascii="Calibri" w:hAnsi="Calibri" w:cs="Calibri"/>
          <w:color w:val="002060"/>
          <w:sz w:val="20"/>
          <w:szCs w:val="20"/>
        </w:rPr>
        <w:t xml:space="preserve"> przedstawia punkt widzenia – pracowników i pracodawców.</w:t>
      </w:r>
      <w:r>
        <w:rPr>
          <w:rFonts w:ascii="Calibri" w:hAnsi="Calibri" w:cs="Calibri"/>
          <w:color w:val="002060"/>
          <w:sz w:val="20"/>
          <w:szCs w:val="20"/>
        </w:rPr>
        <w:t xml:space="preserve"> </w:t>
      </w:r>
      <w:r w:rsidRPr="00BB22AC">
        <w:rPr>
          <w:rFonts w:ascii="Calibri" w:hAnsi="Calibri" w:cs="Calibri"/>
          <w:color w:val="002060"/>
          <w:sz w:val="20"/>
          <w:szCs w:val="20"/>
        </w:rPr>
        <w:t xml:space="preserve">W badaniu udział wzięło </w:t>
      </w:r>
      <w:r w:rsidRPr="00BB22AC">
        <w:rPr>
          <w:rStyle w:val="Pogrubienie"/>
          <w:rFonts w:ascii="Calibri" w:hAnsi="Calibri" w:cs="Calibri"/>
          <w:b w:val="0"/>
          <w:bCs w:val="0"/>
          <w:color w:val="002060"/>
          <w:sz w:val="20"/>
          <w:szCs w:val="20"/>
        </w:rPr>
        <w:t>450 pracodawców z całej Polski</w:t>
      </w:r>
      <w:r w:rsidRPr="00BB22AC">
        <w:rPr>
          <w:rFonts w:ascii="Calibri" w:hAnsi="Calibri" w:cs="Calibri"/>
          <w:color w:val="002060"/>
          <w:sz w:val="20"/>
          <w:szCs w:val="20"/>
        </w:rPr>
        <w:t>, reprezentujących różne branże i sektory gospodarki – od przemysłu i produkcji, przez handel, logistykę, usługi, aż po sektor IT oraz administrację. Respondenci to osoby odpowiedzialne za procesy rekrutacyjne, zarządzanie zasobami ludzkimi oraz decyzje kadrowe w swoich organizacjach – w tym dyrektorzy HR, menedżerowie działów personalnych oraz właściciele firm.</w:t>
      </w:r>
    </w:p>
    <w:p w14:paraId="43F8C2C9" w14:textId="622CDFB1" w:rsidR="003E1F86" w:rsidRPr="002830F7" w:rsidRDefault="003E1F86" w:rsidP="00ED3D9E">
      <w:pPr>
        <w:pStyle w:val="NormalnyWeb"/>
        <w:shd w:val="clear" w:color="auto" w:fill="FFFFFF"/>
        <w:spacing w:after="0" w:afterAutospacing="0" w:line="276" w:lineRule="auto"/>
        <w:jc w:val="both"/>
        <w:rPr>
          <w:rFonts w:asciiTheme="minorHAnsi" w:hAnsiTheme="minorHAnsi" w:cstheme="minorHAnsi"/>
          <w:color w:val="002060"/>
          <w:sz w:val="18"/>
          <w:szCs w:val="18"/>
        </w:rPr>
      </w:pPr>
      <w:r w:rsidRPr="002830F7">
        <w:rPr>
          <w:rFonts w:asciiTheme="minorHAnsi" w:hAnsiTheme="minorHAnsi" w:cstheme="minorHAnsi"/>
          <w:color w:val="002060"/>
          <w:sz w:val="18"/>
          <w:szCs w:val="18"/>
        </w:rPr>
        <w:t>***</w:t>
      </w:r>
    </w:p>
    <w:p w14:paraId="3B1AE146" w14:textId="63E416EF" w:rsidR="009F1EDC" w:rsidRPr="002830F7"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2830F7">
        <w:rPr>
          <w:rFonts w:asciiTheme="minorHAnsi" w:hAnsiTheme="minorHAnsi" w:cstheme="minorHAnsi"/>
          <w:b/>
          <w:bCs/>
          <w:color w:val="002060"/>
          <w:sz w:val="18"/>
          <w:szCs w:val="18"/>
          <w:shd w:val="clear" w:color="auto" w:fill="FFFFFF"/>
        </w:rPr>
        <w:t xml:space="preserve">Holding Grupy Progres </w:t>
      </w:r>
      <w:r w:rsidRPr="002830F7">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830F7">
        <w:rPr>
          <w:rFonts w:asciiTheme="minorHAnsi" w:hAnsiTheme="minorHAnsi" w:cstheme="minorHAnsi"/>
          <w:color w:val="002060"/>
          <w:sz w:val="18"/>
          <w:szCs w:val="18"/>
          <w:shd w:val="clear" w:color="auto" w:fill="FFFFFF"/>
        </w:rPr>
        <w:t xml:space="preserve"> </w:t>
      </w:r>
      <w:r w:rsidRPr="002830F7">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2830F7">
        <w:rPr>
          <w:rFonts w:asciiTheme="minorHAnsi" w:hAnsiTheme="minorHAnsi" w:cstheme="minorHAnsi"/>
          <w:color w:val="002060"/>
          <w:sz w:val="18"/>
          <w:szCs w:val="18"/>
          <w:shd w:val="clear" w:color="auto" w:fill="FFFFFF"/>
        </w:rPr>
        <w:t>,</w:t>
      </w:r>
      <w:r w:rsidRPr="002830F7">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Default="003E1F86" w:rsidP="00B87DA2">
      <w:pPr>
        <w:pStyle w:val="NormalnyWeb"/>
        <w:shd w:val="clear" w:color="auto" w:fill="FFFFFF"/>
        <w:spacing w:line="276" w:lineRule="auto"/>
        <w:jc w:val="both"/>
        <w:rPr>
          <w:rFonts w:ascii="Calibri" w:hAnsi="Calibri" w:cs="Calibri"/>
          <w:b/>
          <w:color w:val="002060"/>
        </w:rPr>
      </w:pPr>
      <w:r w:rsidRPr="00360B3F">
        <w:rPr>
          <w:rFonts w:ascii="Calibri" w:hAnsi="Calibri" w:cs="Calibri"/>
          <w:b/>
          <w:color w:val="002060"/>
        </w:rPr>
        <w:t>***</w:t>
      </w:r>
    </w:p>
    <w:p w14:paraId="2567F060" w14:textId="77777777" w:rsidR="00C32699"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360B3F">
        <w:rPr>
          <w:rFonts w:ascii="Calibri" w:hAnsi="Calibri" w:cs="Calibri"/>
          <w:b/>
          <w:color w:val="002060"/>
        </w:rPr>
        <w:t xml:space="preserve">Biuro prasowe Grupy Progres: </w:t>
      </w:r>
    </w:p>
    <w:p w14:paraId="2514AFF4" w14:textId="25AEF10B" w:rsidR="00C32699"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360B3F">
        <w:rPr>
          <w:rFonts w:ascii="Calibri" w:hAnsi="Calibri" w:cs="Calibri"/>
          <w:color w:val="002060"/>
        </w:rPr>
        <w:t>Kamila Tyniec</w:t>
      </w:r>
      <w:r w:rsidR="009F1EDC">
        <w:rPr>
          <w:rFonts w:ascii="Calibri" w:hAnsi="Calibri" w:cs="Calibri"/>
          <w:color w:val="002060"/>
        </w:rPr>
        <w:t xml:space="preserve"> </w:t>
      </w:r>
    </w:p>
    <w:p w14:paraId="089A0EF4" w14:textId="0362B354" w:rsidR="00DF5583" w:rsidRPr="001C2858"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1C2858">
        <w:rPr>
          <w:rFonts w:ascii="Calibri" w:hAnsi="Calibri" w:cs="Calibri"/>
          <w:color w:val="002060"/>
        </w:rPr>
        <w:t xml:space="preserve">e-mail: </w:t>
      </w:r>
      <w:hyperlink r:id="rId8" w:history="1">
        <w:r w:rsidRPr="001C2858">
          <w:rPr>
            <w:rStyle w:val="Hipercze"/>
            <w:rFonts w:ascii="Calibri" w:hAnsi="Calibri" w:cs="Calibri"/>
          </w:rPr>
          <w:t>k.tyniec@bepr.pl</w:t>
        </w:r>
      </w:hyperlink>
      <w:r w:rsidR="006D016D" w:rsidRPr="001C2858">
        <w:rPr>
          <w:rFonts w:ascii="Calibri" w:hAnsi="Calibri" w:cs="Calibri"/>
          <w:color w:val="002060"/>
        </w:rPr>
        <w:t xml:space="preserve"> </w:t>
      </w:r>
      <w:r w:rsidR="001C2858" w:rsidRPr="001C2858">
        <w:rPr>
          <w:rFonts w:ascii="Calibri" w:hAnsi="Calibri" w:cs="Calibri"/>
          <w:color w:val="002060"/>
        </w:rPr>
        <w:t xml:space="preserve">lub </w:t>
      </w:r>
      <w:r w:rsidRPr="00360B3F">
        <w:rPr>
          <w:rFonts w:ascii="Calibri" w:hAnsi="Calibri" w:cs="Calibri"/>
          <w:color w:val="002060"/>
        </w:rPr>
        <w:t xml:space="preserve">kom. </w:t>
      </w:r>
      <w:r w:rsidRPr="009F1EDC">
        <w:rPr>
          <w:rFonts w:ascii="Calibri" w:hAnsi="Calibri" w:cs="Calibri"/>
          <w:color w:val="002060"/>
        </w:rPr>
        <w:t>+48 500 690 965</w:t>
      </w:r>
    </w:p>
    <w:sectPr w:rsidR="00DF5583" w:rsidRPr="001C285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EB9A" w14:textId="77777777" w:rsidR="00B479AE" w:rsidRDefault="00B479AE" w:rsidP="00B332FF">
      <w:r>
        <w:separator/>
      </w:r>
    </w:p>
  </w:endnote>
  <w:endnote w:type="continuationSeparator" w:id="0">
    <w:p w14:paraId="5D9AB739" w14:textId="77777777" w:rsidR="00B479AE" w:rsidRDefault="00B479AE"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E55F" w14:textId="77777777" w:rsidR="00B479AE" w:rsidRDefault="00B479AE" w:rsidP="00B332FF">
      <w:r>
        <w:separator/>
      </w:r>
    </w:p>
  </w:footnote>
  <w:footnote w:type="continuationSeparator" w:id="0">
    <w:p w14:paraId="12249F2C" w14:textId="77777777" w:rsidR="00B479AE" w:rsidRDefault="00B479AE"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3"/>
  </w:num>
  <w:num w:numId="3" w16cid:durableId="1714769923">
    <w:abstractNumId w:val="22"/>
  </w:num>
  <w:num w:numId="4" w16cid:durableId="2081246455">
    <w:abstractNumId w:val="5"/>
  </w:num>
  <w:num w:numId="5" w16cid:durableId="1540320976">
    <w:abstractNumId w:val="21"/>
  </w:num>
  <w:num w:numId="6" w16cid:durableId="1414085053">
    <w:abstractNumId w:val="6"/>
  </w:num>
  <w:num w:numId="7" w16cid:durableId="1214734065">
    <w:abstractNumId w:val="24"/>
  </w:num>
  <w:num w:numId="8" w16cid:durableId="254291827">
    <w:abstractNumId w:val="2"/>
  </w:num>
  <w:num w:numId="9" w16cid:durableId="507403002">
    <w:abstractNumId w:val="1"/>
  </w:num>
  <w:num w:numId="10" w16cid:durableId="1902404399">
    <w:abstractNumId w:val="23"/>
  </w:num>
  <w:num w:numId="11" w16cid:durableId="1633288417">
    <w:abstractNumId w:val="18"/>
  </w:num>
  <w:num w:numId="12" w16cid:durableId="377634687">
    <w:abstractNumId w:val="15"/>
  </w:num>
  <w:num w:numId="13" w16cid:durableId="911044234">
    <w:abstractNumId w:val="12"/>
  </w:num>
  <w:num w:numId="14" w16cid:durableId="1137453245">
    <w:abstractNumId w:val="17"/>
  </w:num>
  <w:num w:numId="15" w16cid:durableId="470363962">
    <w:abstractNumId w:val="25"/>
  </w:num>
  <w:num w:numId="16" w16cid:durableId="1285700013">
    <w:abstractNumId w:val="10"/>
  </w:num>
  <w:num w:numId="17" w16cid:durableId="1133795825">
    <w:abstractNumId w:val="16"/>
  </w:num>
  <w:num w:numId="18" w16cid:durableId="1303537857">
    <w:abstractNumId w:val="14"/>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6"/>
  </w:num>
  <w:num w:numId="26" w16cid:durableId="1572809611">
    <w:abstractNumId w:val="11"/>
  </w:num>
  <w:num w:numId="27" w16cid:durableId="278342226">
    <w:abstractNumId w:val="20"/>
  </w:num>
  <w:num w:numId="28" w16cid:durableId="1076047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166C0"/>
    <w:rsid w:val="000204C6"/>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5D5"/>
    <w:rsid w:val="00074B37"/>
    <w:rsid w:val="000802A6"/>
    <w:rsid w:val="00080CD1"/>
    <w:rsid w:val="0008478A"/>
    <w:rsid w:val="00085F74"/>
    <w:rsid w:val="000902C0"/>
    <w:rsid w:val="000924FC"/>
    <w:rsid w:val="000A1C28"/>
    <w:rsid w:val="000A3077"/>
    <w:rsid w:val="000A3552"/>
    <w:rsid w:val="000A6C87"/>
    <w:rsid w:val="000B2757"/>
    <w:rsid w:val="000B2884"/>
    <w:rsid w:val="000B373F"/>
    <w:rsid w:val="000C348A"/>
    <w:rsid w:val="000C403C"/>
    <w:rsid w:val="000C43C5"/>
    <w:rsid w:val="000C44DC"/>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3649"/>
    <w:rsid w:val="00243BF9"/>
    <w:rsid w:val="00243E90"/>
    <w:rsid w:val="00245E4E"/>
    <w:rsid w:val="00250586"/>
    <w:rsid w:val="00251CB2"/>
    <w:rsid w:val="002527CA"/>
    <w:rsid w:val="00252DE4"/>
    <w:rsid w:val="002547CE"/>
    <w:rsid w:val="00254F0A"/>
    <w:rsid w:val="00254F35"/>
    <w:rsid w:val="00256855"/>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B8"/>
    <w:rsid w:val="002B2936"/>
    <w:rsid w:val="002B550C"/>
    <w:rsid w:val="002B6D71"/>
    <w:rsid w:val="002C19BC"/>
    <w:rsid w:val="002C295A"/>
    <w:rsid w:val="002C7FCC"/>
    <w:rsid w:val="002D06AC"/>
    <w:rsid w:val="002D14F1"/>
    <w:rsid w:val="002E1DA6"/>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47B09"/>
    <w:rsid w:val="004502E9"/>
    <w:rsid w:val="00451035"/>
    <w:rsid w:val="00451DF4"/>
    <w:rsid w:val="00460C94"/>
    <w:rsid w:val="00461C45"/>
    <w:rsid w:val="00463167"/>
    <w:rsid w:val="00465B97"/>
    <w:rsid w:val="00470A1B"/>
    <w:rsid w:val="00470A22"/>
    <w:rsid w:val="00476C4A"/>
    <w:rsid w:val="004774D8"/>
    <w:rsid w:val="00477A42"/>
    <w:rsid w:val="004815B8"/>
    <w:rsid w:val="00481951"/>
    <w:rsid w:val="00494103"/>
    <w:rsid w:val="00495EC6"/>
    <w:rsid w:val="004972D7"/>
    <w:rsid w:val="00497D22"/>
    <w:rsid w:val="004A232B"/>
    <w:rsid w:val="004A2351"/>
    <w:rsid w:val="004A2A29"/>
    <w:rsid w:val="004A445E"/>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816A8"/>
    <w:rsid w:val="00585849"/>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0A66"/>
    <w:rsid w:val="00606CAA"/>
    <w:rsid w:val="006110BF"/>
    <w:rsid w:val="006130CC"/>
    <w:rsid w:val="006144DB"/>
    <w:rsid w:val="00615C30"/>
    <w:rsid w:val="00617839"/>
    <w:rsid w:val="00617A45"/>
    <w:rsid w:val="006206B8"/>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583E"/>
    <w:rsid w:val="00657513"/>
    <w:rsid w:val="0066106B"/>
    <w:rsid w:val="00662504"/>
    <w:rsid w:val="00664495"/>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2611"/>
    <w:rsid w:val="00707193"/>
    <w:rsid w:val="007104E2"/>
    <w:rsid w:val="00710D44"/>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E0D"/>
    <w:rsid w:val="007E5349"/>
    <w:rsid w:val="007E5F53"/>
    <w:rsid w:val="007F0262"/>
    <w:rsid w:val="007F0D5A"/>
    <w:rsid w:val="007F3A4F"/>
    <w:rsid w:val="007F3E84"/>
    <w:rsid w:val="007F55BA"/>
    <w:rsid w:val="007F5EFA"/>
    <w:rsid w:val="007F74A0"/>
    <w:rsid w:val="00804413"/>
    <w:rsid w:val="00804AEC"/>
    <w:rsid w:val="00804B88"/>
    <w:rsid w:val="00805960"/>
    <w:rsid w:val="008140F1"/>
    <w:rsid w:val="008156D6"/>
    <w:rsid w:val="00817FDF"/>
    <w:rsid w:val="0082049F"/>
    <w:rsid w:val="00821C18"/>
    <w:rsid w:val="00824569"/>
    <w:rsid w:val="00835696"/>
    <w:rsid w:val="008375C6"/>
    <w:rsid w:val="00840053"/>
    <w:rsid w:val="00842A01"/>
    <w:rsid w:val="008464B2"/>
    <w:rsid w:val="00846A3A"/>
    <w:rsid w:val="00847211"/>
    <w:rsid w:val="00851356"/>
    <w:rsid w:val="008561D1"/>
    <w:rsid w:val="00856A9E"/>
    <w:rsid w:val="00873462"/>
    <w:rsid w:val="008738BB"/>
    <w:rsid w:val="00874F3D"/>
    <w:rsid w:val="0087508A"/>
    <w:rsid w:val="008777F9"/>
    <w:rsid w:val="0088277C"/>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E0E59"/>
    <w:rsid w:val="008E0F0E"/>
    <w:rsid w:val="008E11FC"/>
    <w:rsid w:val="008E1876"/>
    <w:rsid w:val="008E1988"/>
    <w:rsid w:val="008E1FE5"/>
    <w:rsid w:val="008E380D"/>
    <w:rsid w:val="008E7511"/>
    <w:rsid w:val="008F3013"/>
    <w:rsid w:val="00900BC8"/>
    <w:rsid w:val="00902789"/>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19B2"/>
    <w:rsid w:val="009A75F4"/>
    <w:rsid w:val="009B0463"/>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57925"/>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67B3"/>
    <w:rsid w:val="00BB0821"/>
    <w:rsid w:val="00BB2AB9"/>
    <w:rsid w:val="00BB6D0E"/>
    <w:rsid w:val="00BB6D37"/>
    <w:rsid w:val="00BC0B37"/>
    <w:rsid w:val="00BC2623"/>
    <w:rsid w:val="00BC2D7D"/>
    <w:rsid w:val="00BD09D7"/>
    <w:rsid w:val="00BD0BB6"/>
    <w:rsid w:val="00BD2950"/>
    <w:rsid w:val="00BD6055"/>
    <w:rsid w:val="00BE0EF4"/>
    <w:rsid w:val="00BE1ABD"/>
    <w:rsid w:val="00BE1E7E"/>
    <w:rsid w:val="00BE1F69"/>
    <w:rsid w:val="00BE280F"/>
    <w:rsid w:val="00BE3F59"/>
    <w:rsid w:val="00BE5172"/>
    <w:rsid w:val="00BE6A37"/>
    <w:rsid w:val="00BE6C2A"/>
    <w:rsid w:val="00BE7867"/>
    <w:rsid w:val="00BE7AC1"/>
    <w:rsid w:val="00BF080B"/>
    <w:rsid w:val="00BF210F"/>
    <w:rsid w:val="00BF3359"/>
    <w:rsid w:val="00BF789C"/>
    <w:rsid w:val="00BF7B28"/>
    <w:rsid w:val="00C0117C"/>
    <w:rsid w:val="00C029DA"/>
    <w:rsid w:val="00C02B8C"/>
    <w:rsid w:val="00C05320"/>
    <w:rsid w:val="00C068CE"/>
    <w:rsid w:val="00C11EEA"/>
    <w:rsid w:val="00C12FEF"/>
    <w:rsid w:val="00C21316"/>
    <w:rsid w:val="00C22A96"/>
    <w:rsid w:val="00C23075"/>
    <w:rsid w:val="00C259ED"/>
    <w:rsid w:val="00C25FAF"/>
    <w:rsid w:val="00C2780E"/>
    <w:rsid w:val="00C30652"/>
    <w:rsid w:val="00C314F7"/>
    <w:rsid w:val="00C31FA6"/>
    <w:rsid w:val="00C32699"/>
    <w:rsid w:val="00C3641C"/>
    <w:rsid w:val="00C37D47"/>
    <w:rsid w:val="00C40E38"/>
    <w:rsid w:val="00C43E70"/>
    <w:rsid w:val="00C45C6B"/>
    <w:rsid w:val="00C467A0"/>
    <w:rsid w:val="00C47088"/>
    <w:rsid w:val="00C4774C"/>
    <w:rsid w:val="00C50E5D"/>
    <w:rsid w:val="00C573E7"/>
    <w:rsid w:val="00C60A32"/>
    <w:rsid w:val="00C6105B"/>
    <w:rsid w:val="00C612B4"/>
    <w:rsid w:val="00C703CA"/>
    <w:rsid w:val="00C72A81"/>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635D"/>
    <w:rsid w:val="00CF6432"/>
    <w:rsid w:val="00CF778E"/>
    <w:rsid w:val="00D042CF"/>
    <w:rsid w:val="00D0685D"/>
    <w:rsid w:val="00D06C42"/>
    <w:rsid w:val="00D07E15"/>
    <w:rsid w:val="00D10A6F"/>
    <w:rsid w:val="00D12CC8"/>
    <w:rsid w:val="00D12EAA"/>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B37"/>
    <w:rsid w:val="00E17DEF"/>
    <w:rsid w:val="00E20A60"/>
    <w:rsid w:val="00E22054"/>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5520"/>
    <w:rsid w:val="00E66EC5"/>
    <w:rsid w:val="00E671BC"/>
    <w:rsid w:val="00E708B5"/>
    <w:rsid w:val="00E721E2"/>
    <w:rsid w:val="00E72F0A"/>
    <w:rsid w:val="00E750A6"/>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873"/>
    <w:rsid w:val="00EF62CE"/>
    <w:rsid w:val="00EF6665"/>
    <w:rsid w:val="00F1211C"/>
    <w:rsid w:val="00F125CF"/>
    <w:rsid w:val="00F13302"/>
    <w:rsid w:val="00F155B4"/>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371"/>
    <w:rsid w:val="00F51440"/>
    <w:rsid w:val="00F52FD7"/>
    <w:rsid w:val="00F54BC8"/>
    <w:rsid w:val="00F60908"/>
    <w:rsid w:val="00F60D97"/>
    <w:rsid w:val="00F639C0"/>
    <w:rsid w:val="00F64107"/>
    <w:rsid w:val="00F659AF"/>
    <w:rsid w:val="00F66B73"/>
    <w:rsid w:val="00F66F24"/>
    <w:rsid w:val="00F71282"/>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1436</Words>
  <Characters>8621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2025-04-03T07:15:00Z</cp:lastPrinted>
  <dcterms:created xsi:type="dcterms:W3CDTF">2025-05-23T07:41:00Z</dcterms:created>
  <dcterms:modified xsi:type="dcterms:W3CDTF">2025-05-26T05:40:00Z</dcterms:modified>
</cp:coreProperties>
</file>