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2471" w14:textId="77777777" w:rsidR="00E85D35" w:rsidRDefault="00FB77FC" w:rsidP="00E85D35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</w:p>
    <w:p w14:paraId="4413B930" w14:textId="46A02B25" w:rsidR="00CB21FC" w:rsidRDefault="00AA0D6E" w:rsidP="00CB21FC">
      <w:pPr>
        <w:pStyle w:val="NormalnyWeb"/>
        <w:shd w:val="clear" w:color="auto" w:fill="FFFFFF"/>
        <w:spacing w:before="0" w:beforeAutospacing="0" w:after="240" w:afterAutospacing="0"/>
        <w:jc w:val="right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</w:rPr>
        <w:t>Gdańsk,</w:t>
      </w:r>
      <w:r w:rsidR="00CF148D">
        <w:rPr>
          <w:rFonts w:asciiTheme="minorHAnsi" w:hAnsiTheme="minorHAnsi" w:cstheme="minorHAnsi"/>
          <w:color w:val="002060"/>
        </w:rPr>
        <w:t xml:space="preserve"> </w:t>
      </w:r>
      <w:r w:rsidR="00CB21FC">
        <w:rPr>
          <w:rFonts w:asciiTheme="minorHAnsi" w:hAnsiTheme="minorHAnsi" w:cstheme="minorHAnsi"/>
          <w:color w:val="002060"/>
        </w:rPr>
        <w:t>29</w:t>
      </w:r>
      <w:r w:rsidR="00E85D35">
        <w:rPr>
          <w:rFonts w:asciiTheme="minorHAnsi" w:hAnsiTheme="minorHAnsi" w:cstheme="minorHAnsi"/>
          <w:color w:val="002060"/>
        </w:rPr>
        <w:t xml:space="preserve"> października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D0685D" w:rsidRPr="00D20821">
        <w:rPr>
          <w:rFonts w:asciiTheme="minorHAnsi" w:hAnsiTheme="minorHAnsi" w:cstheme="minorHAnsi"/>
          <w:color w:val="002060"/>
        </w:rPr>
        <w:t>4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434658C9" w14:textId="4A00E86A" w:rsidR="00CB21FC" w:rsidRPr="0034212D" w:rsidRDefault="00CB21FC" w:rsidP="00CB21FC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6"/>
          <w:szCs w:val="26"/>
          <w:lang w:eastAsia="pl-PL"/>
        </w:rPr>
        <w:t>Obcokrajowcy wydali w Polsce miliardy – głównie na zakupy i zakwaterowanie</w:t>
      </w:r>
    </w:p>
    <w:p w14:paraId="37FA0602" w14:textId="77777777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CB21FC">
        <w:rPr>
          <w:rFonts w:ascii="Calibri" w:hAnsi="Calibri" w:cs="Calibri"/>
          <w:b/>
          <w:bCs/>
          <w:color w:val="002060"/>
          <w:sz w:val="22"/>
          <w:szCs w:val="22"/>
        </w:rPr>
        <w:t xml:space="preserve">W 2023 roku wydatki cudzoziemców w Polsce ukształtowały się na poziomie 44,3 mld zł i w stosunku do poprzedniego roku były wyższe o 18,3%, wynika z raportu GUS pt. „Ruch graniczny oraz wydatki cudzoziemców w Polsce i Polaków za granicą”. Więcej pieniędzy w naszym kraju wydają też obcokrajowcy mieszkający i pracujący nad Wisłą. Jak wynika z badania Grupy Progres, głównym obciążeniem ich budżetu jest wynajem pokoju czy mieszkania oraz zakupy produktów życia codziennego (żywność, środki czystości czy odzież). </w:t>
      </w:r>
    </w:p>
    <w:p w14:paraId="0DC55AB7" w14:textId="0BD96DE6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 xml:space="preserve">Według GUS, w 2023 r. liczba osób przekraczających polską granicę (wjeżdżających i wyjeżdżających z naszego kraju) osiągnęła w sumie 285,1 mln i była o 6,4% niż rok wcześniej (w 2022 roku: 268 mln). </w:t>
      </w:r>
      <w:r w:rsidR="00CF678E">
        <w:rPr>
          <w:rFonts w:ascii="Calibri" w:hAnsi="Calibri" w:cs="Calibri"/>
          <w:color w:val="002060"/>
          <w:sz w:val="22"/>
          <w:szCs w:val="22"/>
        </w:rPr>
        <w:t xml:space="preserve">    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W tym 161,4 mln stanowili cudzoziemcy, a 123,6 mln Polacy (w 2022 r. było to kolejno 153,4 mln i 114,6 mln). Przeważająca część </w:t>
      </w:r>
      <w:r w:rsidR="00CA5A0F" w:rsidRPr="00CB21FC">
        <w:rPr>
          <w:rFonts w:ascii="Calibri" w:hAnsi="Calibri" w:cs="Calibri"/>
          <w:color w:val="002060"/>
          <w:sz w:val="22"/>
          <w:szCs w:val="22"/>
        </w:rPr>
        <w:t>podróż</w:t>
      </w:r>
      <w:r w:rsidR="00CA5A0F">
        <w:rPr>
          <w:rFonts w:ascii="Calibri" w:hAnsi="Calibri" w:cs="Calibri"/>
          <w:color w:val="002060"/>
          <w:sz w:val="22"/>
          <w:szCs w:val="22"/>
        </w:rPr>
        <w:t>ują</w:t>
      </w:r>
      <w:r w:rsidR="00CA5A0F" w:rsidRPr="00CB21FC">
        <w:rPr>
          <w:rFonts w:ascii="Calibri" w:hAnsi="Calibri" w:cs="Calibri"/>
          <w:color w:val="002060"/>
          <w:sz w:val="22"/>
          <w:szCs w:val="22"/>
        </w:rPr>
        <w:t>cych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cudzoziemców (81,1 proc.) przekraczała granicę i wracała tego samego dnia. Dla ogółu badanych obcokrajowców głównym celem pobytu w Polsce były zakupy (59,3%), zawodowo przyjeżdżało 12,2%, a tranzytem przejeżdżało 10,1%. Część osób była u nas, żeby odwiedzić rodzinę i znajomych albo odpocząć. </w:t>
      </w:r>
    </w:p>
    <w:p w14:paraId="6735C5BE" w14:textId="77777777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>Łączne wydatki cudzoziemców w Polsce sięgnęły 44,3 miliarda złotych, co oznacza wzrost o 18,3% w porównaniu do 2022 roku. Największą część tej kwoty – 32,5 mld zł – przeznaczyli oni na zakupy (wzrost o 15,1% w porównaniu do 2022 r.), a na usługi, głównie zakwaterowanie i wyżywienie, wydali 11,8 mld zł (więcej o 28,3%). Najchętniej kupowali towary nieżywnościowe, na kwotę 22,4 mld zł, podczas gdy żywność i napoje bezalkoholowe kosztowały ich 5,7 mld zł, a alkohole i wyroby tytoniowe – 4,3 mld zł. Na każdą z tych kategorii cudzoziemcy wydali więcej niż rok wcześniej: na żywność i napoje bezalkoholowe o 18,3%, na towary nieżywnościowe o 15,4%, a na alkohol i wyroby tytoniowe o 9,7%.</w:t>
      </w:r>
    </w:p>
    <w:p w14:paraId="14EFEAC2" w14:textId="77777777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>Średnie wydatki jednego cudzoziemca (nierezydenta) w Polsce w 2023 roku wynosiły 551 zł, podczas gdy w 2022 roku było to 494 zł. Najwięcej zostawiali nad Wisłą odwiedzający z Ukrainy (średnio 811 zł na osobę), a najmniej z Rosji (362 zł). Przekraczający granicę z krajami UE wydawali średnio 435 zł, czyli o 41,8% więcej niż średnie wydatki Polaka za granicą, które wyniosły 307 zł. Jeśli chodzi o naszych sąsiadów z UE, najwięcej średnio wydawali przyjezdni z Litwy (557 zł), a najmniej z Czech (333 zł).</w:t>
      </w:r>
    </w:p>
    <w:p w14:paraId="5599AC55" w14:textId="29AD0001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>Jak wynika z badania Grupy Progres</w:t>
      </w:r>
      <w:r>
        <w:rPr>
          <w:rFonts w:ascii="Calibri" w:hAnsi="Calibri" w:cs="Calibri"/>
          <w:color w:val="002060"/>
          <w:sz w:val="22"/>
          <w:szCs w:val="22"/>
        </w:rPr>
        <w:t>,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niemałe kwoty na życie w naszym kraju przeznaczają też cudzoziemcy mieszkający i pracujący nad Wisłą. Na liście wydatków, które pochłaniają największą część ich wypłaty</w:t>
      </w:r>
      <w:r>
        <w:rPr>
          <w:rFonts w:ascii="Calibri" w:hAnsi="Calibri" w:cs="Calibri"/>
          <w:color w:val="002060"/>
          <w:sz w:val="22"/>
          <w:szCs w:val="22"/>
        </w:rPr>
        <w:t>,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znajdują się kolejno – wynajem pokoju czy mieszkania (odpowiedź ws</w:t>
      </w:r>
      <w:r w:rsidR="00CF678E">
        <w:rPr>
          <w:rFonts w:ascii="Calibri" w:hAnsi="Calibri" w:cs="Calibri"/>
          <w:color w:val="002060"/>
          <w:sz w:val="22"/>
          <w:szCs w:val="22"/>
        </w:rPr>
        <w:t>kazan</w:t>
      </w:r>
      <w:r w:rsidRPr="00CB21FC">
        <w:rPr>
          <w:rFonts w:ascii="Calibri" w:hAnsi="Calibri" w:cs="Calibri"/>
          <w:color w:val="002060"/>
          <w:sz w:val="22"/>
          <w:szCs w:val="22"/>
        </w:rPr>
        <w:t>a z listy wielokrotnego wyboru przez 66% badanych), zakupy produktów tj</w:t>
      </w:r>
      <w:r>
        <w:rPr>
          <w:rFonts w:ascii="Calibri" w:hAnsi="Calibri" w:cs="Calibri"/>
          <w:color w:val="002060"/>
          <w:sz w:val="22"/>
          <w:szCs w:val="22"/>
        </w:rPr>
        <w:t>.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żywność, ubrania czy środki czystości (60%), rachunki za media, internet czy telefon (28%), paliwo (13%), kredyt (11%). Około 80% respondentów </w:t>
      </w:r>
      <w:r w:rsidR="00CF678E">
        <w:rPr>
          <w:rFonts w:ascii="Calibri" w:hAnsi="Calibri" w:cs="Calibri"/>
          <w:color w:val="002060"/>
          <w:sz w:val="22"/>
          <w:szCs w:val="22"/>
        </w:rPr>
        <w:t xml:space="preserve">na 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zakup produktów wydaje średnio 1500-2000 zł miesięcznie i przyznaje, że zarówno tego typu zakupy, jak i innego rodzaju wydatki wzrosły w ich przypadku ok. 10-20% w skali roku. </w:t>
      </w:r>
    </w:p>
    <w:p w14:paraId="40C8A712" w14:textId="0A65CCFA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t>Biorąc pod uwagę sytuację finansową cudzoziemców</w:t>
      </w:r>
      <w:r w:rsidR="00CA5A0F">
        <w:rPr>
          <w:rFonts w:ascii="Calibri" w:hAnsi="Calibri" w:cs="Calibri"/>
          <w:i/>
          <w:iCs/>
          <w:color w:val="002060"/>
          <w:sz w:val="22"/>
          <w:szCs w:val="22"/>
        </w:rPr>
        <w:t xml:space="preserve"> przebywających u nas na co dzień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t xml:space="preserve">, to ich również nie ominął wzrost kosztów życia w naszym kraju. Więcej wydają na jedzenie, ale również 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lastRenderedPageBreak/>
        <w:t>mieszkanie, które w przypadku pracowników tymczasowych, szczególnie na początku ich pobytu w Polsce, finansuje lub współfinansuje pracodawca. Są to np. miejsca w hotelach pracowniczych. Z czasem cudzoziemcy stają się samodzielni i sami wynajmują sobie pokój czy mieszkanie, a to automatycznie wpływa na ich wydatki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– </w:t>
      </w:r>
      <w:r w:rsidRPr="00CB21FC">
        <w:rPr>
          <w:rFonts w:ascii="Calibri" w:hAnsi="Calibri" w:cs="Calibri"/>
          <w:b/>
          <w:bCs/>
          <w:color w:val="002060"/>
          <w:sz w:val="22"/>
          <w:szCs w:val="22"/>
        </w:rPr>
        <w:t xml:space="preserve">mówi Cezary Maciołek, prezes Grupy Progres. </w:t>
      </w:r>
      <w:r w:rsidRPr="00CB21FC">
        <w:rPr>
          <w:rFonts w:ascii="Calibri" w:hAnsi="Calibri" w:cs="Calibri"/>
          <w:color w:val="002060"/>
          <w:sz w:val="22"/>
          <w:szCs w:val="22"/>
        </w:rPr>
        <w:t>–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t xml:space="preserve"> Co więcej, w przypadku Ukraińców, którzy przyjechali do Polski po wybuchu wojny, to otrzymywali oni ogromną pomoc od firm i państwa oraz naszych rodaków. Teraz jej skala zn</w:t>
      </w:r>
      <w:r w:rsidR="00CA5A0F">
        <w:rPr>
          <w:rFonts w:ascii="Calibri" w:hAnsi="Calibri" w:cs="Calibri"/>
          <w:i/>
          <w:iCs/>
          <w:color w:val="002060"/>
          <w:sz w:val="22"/>
          <w:szCs w:val="22"/>
        </w:rPr>
        <w:t>acząco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t xml:space="preserve"> spadła i Ukraińcy sami pokrywają wszystkie koszty życia w naszym kraju. Odczuwają je tym bardziej, gdy poduszka finansow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 xml:space="preserve">a </w:t>
      </w:r>
      <w:r w:rsidRPr="00CB21FC">
        <w:rPr>
          <w:rFonts w:ascii="Calibri" w:hAnsi="Calibri" w:cs="Calibri"/>
          <w:i/>
          <w:iCs/>
          <w:color w:val="002060"/>
          <w:sz w:val="22"/>
          <w:szCs w:val="22"/>
        </w:rPr>
        <w:t>skończyła się, a swoje dołożyła również inflacja</w:t>
      </w:r>
      <w:r w:rsidR="00CA5A0F">
        <w:rPr>
          <w:rFonts w:ascii="Calibri" w:hAnsi="Calibri" w:cs="Calibri"/>
          <w:i/>
          <w:iCs/>
          <w:color w:val="002060"/>
          <w:sz w:val="22"/>
          <w:szCs w:val="22"/>
        </w:rPr>
        <w:t xml:space="preserve"> 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Pr="00CB21FC">
        <w:rPr>
          <w:rFonts w:ascii="Calibri" w:hAnsi="Calibri" w:cs="Calibri"/>
          <w:b/>
          <w:bCs/>
          <w:color w:val="002060"/>
          <w:sz w:val="22"/>
          <w:szCs w:val="22"/>
        </w:rPr>
        <w:t>dodaje Cezary Maciołek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. </w:t>
      </w:r>
    </w:p>
    <w:p w14:paraId="66113688" w14:textId="0BE3E586" w:rsidR="00CB21FC" w:rsidRPr="00CB21FC" w:rsidRDefault="00CB21FC" w:rsidP="00CB21F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CB21FC">
        <w:rPr>
          <w:rFonts w:ascii="Calibri" w:hAnsi="Calibri" w:cs="Calibri"/>
          <w:color w:val="002060"/>
          <w:sz w:val="22"/>
          <w:szCs w:val="22"/>
        </w:rPr>
        <w:t xml:space="preserve">Z badania Grupy Progres wynika </w:t>
      </w:r>
      <w:r w:rsidR="00CA5A0F">
        <w:rPr>
          <w:rFonts w:ascii="Calibri" w:hAnsi="Calibri" w:cs="Calibri"/>
          <w:color w:val="002060"/>
          <w:sz w:val="22"/>
          <w:szCs w:val="22"/>
        </w:rPr>
        <w:t>też</w:t>
      </w:r>
      <w:r w:rsidRPr="00CB21FC">
        <w:rPr>
          <w:rFonts w:ascii="Calibri" w:hAnsi="Calibri" w:cs="Calibri"/>
          <w:color w:val="002060"/>
          <w:sz w:val="22"/>
          <w:szCs w:val="22"/>
        </w:rPr>
        <w:t>, że wielu cudzoziemców stara się racjonalnie gospodarować swoim budżetem, a środki, które uda im się zaoszczędzić z pracy tymczasowej</w:t>
      </w:r>
      <w:r w:rsidR="00CF678E">
        <w:rPr>
          <w:rFonts w:ascii="Calibri" w:hAnsi="Calibri" w:cs="Calibri"/>
          <w:color w:val="002060"/>
          <w:sz w:val="22"/>
          <w:szCs w:val="22"/>
        </w:rPr>
        <w:t>,</w:t>
      </w:r>
      <w:r w:rsidRPr="00CB21FC">
        <w:rPr>
          <w:rFonts w:ascii="Calibri" w:hAnsi="Calibri" w:cs="Calibri"/>
          <w:color w:val="002060"/>
          <w:sz w:val="22"/>
          <w:szCs w:val="22"/>
        </w:rPr>
        <w:t xml:space="preserve"> najczęściej przeznaczają na pomoc rodzinie (48%), otwarcie własnej firmy (25%), planowany ślub i założenie rodziny (8%), edukację (8%), wakacyjne wyjazdy (6%). </w:t>
      </w:r>
    </w:p>
    <w:p w14:paraId="04196A7D" w14:textId="59A9E709" w:rsidR="00F80ECE" w:rsidRPr="0003646B" w:rsidRDefault="00F80ECE" w:rsidP="00CB21FC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sz w:val="20"/>
          <w:szCs w:val="20"/>
          <w:lang w:eastAsia="en-US"/>
        </w:rPr>
      </w:pP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*****</w:t>
      </w:r>
    </w:p>
    <w:p w14:paraId="5007135B" w14:textId="79894418" w:rsidR="006F377D" w:rsidRPr="0003646B" w:rsidRDefault="006F377D" w:rsidP="0003646B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sz w:val="20"/>
          <w:szCs w:val="20"/>
          <w:lang w:eastAsia="en-US"/>
        </w:rPr>
      </w:pP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Badanie Grupy Progres „Życie obcokrajowców w Polsce 2024” zostało przeprowadzone drugi raz (pierwsze odbyło się w drugiej połowie czerwca 2024 r.). W najnowszej edycji udział wzięła reprezentatywna grupa N=1000. Respondentami byli pełnoletni cudzoziemcy (kobiety i mężczyźni) – pochodzący z 62 krajów – Europy, Azji, Afryki, Ameryki (północnej </w:t>
      </w:r>
      <w:r w:rsidR="00765B35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i</w:t>
      </w:r>
      <w:r w:rsidR="0003646B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 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południowej) – aktywni zawodowo i mieszkający w Polsce</w:t>
      </w:r>
      <w:r w:rsidR="00F80ECE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, uczestnikami była też grupa osób, która przeszła rekrutację i procedury legalnego pobytu i przyjedzie nad Wisłę w celach zarobkowych.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 W ramach badania ilościowego posłużono się ankietą internetową (CAWI) oraz badaniem DAR. Badanie odbyło się </w:t>
      </w:r>
      <w:r w:rsidR="00F80ECE"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we wrześniu </w:t>
      </w:r>
      <w:r w:rsidRPr="0003646B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>2024 r.</w:t>
      </w:r>
    </w:p>
    <w:p w14:paraId="43F8C2C9" w14:textId="4DF504D1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7070F027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A095" w14:textId="77777777" w:rsidR="00A868DF" w:rsidRDefault="00A868DF" w:rsidP="00B332FF">
      <w:r>
        <w:separator/>
      </w:r>
    </w:p>
  </w:endnote>
  <w:endnote w:type="continuationSeparator" w:id="0">
    <w:p w14:paraId="031C49E9" w14:textId="77777777" w:rsidR="00A868DF" w:rsidRDefault="00A868DF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525" w14:textId="77777777" w:rsidR="00A868DF" w:rsidRDefault="00A868DF" w:rsidP="00B332FF">
      <w:r>
        <w:separator/>
      </w:r>
    </w:p>
  </w:footnote>
  <w:footnote w:type="continuationSeparator" w:id="0">
    <w:p w14:paraId="6CEDBB03" w14:textId="77777777" w:rsidR="00A868DF" w:rsidRDefault="00A868DF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A0459"/>
    <w:multiLevelType w:val="hybridMultilevel"/>
    <w:tmpl w:val="E2D83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3"/>
  </w:num>
  <w:num w:numId="3" w16cid:durableId="1714769923">
    <w:abstractNumId w:val="20"/>
  </w:num>
  <w:num w:numId="4" w16cid:durableId="2081246455">
    <w:abstractNumId w:val="6"/>
  </w:num>
  <w:num w:numId="5" w16cid:durableId="1540320976">
    <w:abstractNumId w:val="19"/>
  </w:num>
  <w:num w:numId="6" w16cid:durableId="1414085053">
    <w:abstractNumId w:val="7"/>
  </w:num>
  <w:num w:numId="7" w16cid:durableId="1214734065">
    <w:abstractNumId w:val="22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1"/>
  </w:num>
  <w:num w:numId="11" w16cid:durableId="1633288417">
    <w:abstractNumId w:val="18"/>
  </w:num>
  <w:num w:numId="12" w16cid:durableId="377634687">
    <w:abstractNumId w:val="15"/>
  </w:num>
  <w:num w:numId="13" w16cid:durableId="911044234">
    <w:abstractNumId w:val="12"/>
  </w:num>
  <w:num w:numId="14" w16cid:durableId="1137453245">
    <w:abstractNumId w:val="17"/>
  </w:num>
  <w:num w:numId="15" w16cid:durableId="470363962">
    <w:abstractNumId w:val="23"/>
  </w:num>
  <w:num w:numId="16" w16cid:durableId="1285700013">
    <w:abstractNumId w:val="11"/>
  </w:num>
  <w:num w:numId="17" w16cid:durableId="1133795825">
    <w:abstractNumId w:val="16"/>
  </w:num>
  <w:num w:numId="18" w16cid:durableId="1303537857">
    <w:abstractNumId w:val="14"/>
  </w:num>
  <w:num w:numId="19" w16cid:durableId="1926765156">
    <w:abstractNumId w:val="10"/>
  </w:num>
  <w:num w:numId="20" w16cid:durableId="485820784">
    <w:abstractNumId w:val="5"/>
  </w:num>
  <w:num w:numId="21" w16cid:durableId="1643384972">
    <w:abstractNumId w:val="0"/>
  </w:num>
  <w:num w:numId="22" w16cid:durableId="480119802">
    <w:abstractNumId w:val="9"/>
  </w:num>
  <w:num w:numId="23" w16cid:durableId="284967887">
    <w:abstractNumId w:val="8"/>
  </w:num>
  <w:num w:numId="24" w16cid:durableId="141629701">
    <w:abstractNumId w:val="3"/>
  </w:num>
  <w:num w:numId="25" w16cid:durableId="224798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7963"/>
    <w:rsid w:val="00010BB1"/>
    <w:rsid w:val="00012060"/>
    <w:rsid w:val="000153F5"/>
    <w:rsid w:val="0001637D"/>
    <w:rsid w:val="000204C6"/>
    <w:rsid w:val="000279FC"/>
    <w:rsid w:val="00034974"/>
    <w:rsid w:val="00036102"/>
    <w:rsid w:val="0003646B"/>
    <w:rsid w:val="000426D5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186A"/>
    <w:rsid w:val="000D2767"/>
    <w:rsid w:val="000D28C0"/>
    <w:rsid w:val="000D47B0"/>
    <w:rsid w:val="000D60DF"/>
    <w:rsid w:val="000D6522"/>
    <w:rsid w:val="000E1DA9"/>
    <w:rsid w:val="000E6326"/>
    <w:rsid w:val="000F2E79"/>
    <w:rsid w:val="000F4B4C"/>
    <w:rsid w:val="000F4CA4"/>
    <w:rsid w:val="000F50E3"/>
    <w:rsid w:val="00102972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739C4"/>
    <w:rsid w:val="00180C30"/>
    <w:rsid w:val="00180F6C"/>
    <w:rsid w:val="001834B1"/>
    <w:rsid w:val="00190903"/>
    <w:rsid w:val="00192A33"/>
    <w:rsid w:val="001944AA"/>
    <w:rsid w:val="00194540"/>
    <w:rsid w:val="001A1BCB"/>
    <w:rsid w:val="001A3B60"/>
    <w:rsid w:val="001A3CF1"/>
    <w:rsid w:val="001A5D06"/>
    <w:rsid w:val="001A701A"/>
    <w:rsid w:val="001A75A5"/>
    <w:rsid w:val="001B0C85"/>
    <w:rsid w:val="001B1181"/>
    <w:rsid w:val="001B1511"/>
    <w:rsid w:val="001B3D7E"/>
    <w:rsid w:val="001B41C0"/>
    <w:rsid w:val="001B6558"/>
    <w:rsid w:val="001C5671"/>
    <w:rsid w:val="001C6A76"/>
    <w:rsid w:val="001C7940"/>
    <w:rsid w:val="001D0185"/>
    <w:rsid w:val="001D06ED"/>
    <w:rsid w:val="001D2D28"/>
    <w:rsid w:val="001D35E3"/>
    <w:rsid w:val="001D6B65"/>
    <w:rsid w:val="001E2108"/>
    <w:rsid w:val="001E358E"/>
    <w:rsid w:val="001E74E4"/>
    <w:rsid w:val="001E7FE8"/>
    <w:rsid w:val="001F03BC"/>
    <w:rsid w:val="001F14B3"/>
    <w:rsid w:val="001F1866"/>
    <w:rsid w:val="001F2E7D"/>
    <w:rsid w:val="001F5071"/>
    <w:rsid w:val="001F7C74"/>
    <w:rsid w:val="0020602B"/>
    <w:rsid w:val="002102D7"/>
    <w:rsid w:val="00215C72"/>
    <w:rsid w:val="0021608E"/>
    <w:rsid w:val="00217BD9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E0C"/>
    <w:rsid w:val="00241CDE"/>
    <w:rsid w:val="00243649"/>
    <w:rsid w:val="00243BF9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550C"/>
    <w:rsid w:val="002B6D71"/>
    <w:rsid w:val="002C19BC"/>
    <w:rsid w:val="002C295A"/>
    <w:rsid w:val="002C7FCC"/>
    <w:rsid w:val="002D06AC"/>
    <w:rsid w:val="002D14F1"/>
    <w:rsid w:val="002E222F"/>
    <w:rsid w:val="002E3D12"/>
    <w:rsid w:val="002E4735"/>
    <w:rsid w:val="002E4D8D"/>
    <w:rsid w:val="002E6E25"/>
    <w:rsid w:val="002E6FD1"/>
    <w:rsid w:val="002F6058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72FB"/>
    <w:rsid w:val="003414F1"/>
    <w:rsid w:val="0034212D"/>
    <w:rsid w:val="00346619"/>
    <w:rsid w:val="00352BFB"/>
    <w:rsid w:val="00355589"/>
    <w:rsid w:val="00356E10"/>
    <w:rsid w:val="00360E7B"/>
    <w:rsid w:val="00361517"/>
    <w:rsid w:val="003629C8"/>
    <w:rsid w:val="00363526"/>
    <w:rsid w:val="00367362"/>
    <w:rsid w:val="0036739B"/>
    <w:rsid w:val="0037027A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6B3D"/>
    <w:rsid w:val="003C780E"/>
    <w:rsid w:val="003D054B"/>
    <w:rsid w:val="003D28B1"/>
    <w:rsid w:val="003D759B"/>
    <w:rsid w:val="003E1F86"/>
    <w:rsid w:val="003E2B3B"/>
    <w:rsid w:val="003E77A9"/>
    <w:rsid w:val="003F173D"/>
    <w:rsid w:val="003F33F9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4082E"/>
    <w:rsid w:val="00441DF5"/>
    <w:rsid w:val="00441F95"/>
    <w:rsid w:val="00445800"/>
    <w:rsid w:val="00445A45"/>
    <w:rsid w:val="00451035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5EC6"/>
    <w:rsid w:val="004972D7"/>
    <w:rsid w:val="004A2351"/>
    <w:rsid w:val="004A2A29"/>
    <w:rsid w:val="004B7E12"/>
    <w:rsid w:val="004C681F"/>
    <w:rsid w:val="004D02EB"/>
    <w:rsid w:val="004D70D3"/>
    <w:rsid w:val="004E09FB"/>
    <w:rsid w:val="004E22CE"/>
    <w:rsid w:val="004E3C1B"/>
    <w:rsid w:val="004E3C8A"/>
    <w:rsid w:val="004E64AC"/>
    <w:rsid w:val="004F032D"/>
    <w:rsid w:val="004F16A8"/>
    <w:rsid w:val="004F1E0F"/>
    <w:rsid w:val="004F2603"/>
    <w:rsid w:val="004F6E3E"/>
    <w:rsid w:val="00500DDE"/>
    <w:rsid w:val="00510154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9C5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06B8"/>
    <w:rsid w:val="006229DA"/>
    <w:rsid w:val="00623E55"/>
    <w:rsid w:val="006241ED"/>
    <w:rsid w:val="00624824"/>
    <w:rsid w:val="00626EE2"/>
    <w:rsid w:val="00630572"/>
    <w:rsid w:val="00634F14"/>
    <w:rsid w:val="0064167D"/>
    <w:rsid w:val="00643689"/>
    <w:rsid w:val="006450DC"/>
    <w:rsid w:val="00651118"/>
    <w:rsid w:val="00653AA2"/>
    <w:rsid w:val="0066106B"/>
    <w:rsid w:val="00664495"/>
    <w:rsid w:val="00670266"/>
    <w:rsid w:val="00674190"/>
    <w:rsid w:val="006751EB"/>
    <w:rsid w:val="00676761"/>
    <w:rsid w:val="006829CF"/>
    <w:rsid w:val="006847B1"/>
    <w:rsid w:val="00691170"/>
    <w:rsid w:val="00691C0E"/>
    <w:rsid w:val="006A17E8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81F52"/>
    <w:rsid w:val="00783348"/>
    <w:rsid w:val="00791B84"/>
    <w:rsid w:val="0079325F"/>
    <w:rsid w:val="00794B3A"/>
    <w:rsid w:val="00795226"/>
    <w:rsid w:val="007A0A35"/>
    <w:rsid w:val="007A6828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5EFA"/>
    <w:rsid w:val="007F74A0"/>
    <w:rsid w:val="00804413"/>
    <w:rsid w:val="00804AEC"/>
    <w:rsid w:val="00804B88"/>
    <w:rsid w:val="008156D6"/>
    <w:rsid w:val="00817FDF"/>
    <w:rsid w:val="0082049F"/>
    <w:rsid w:val="008354B0"/>
    <w:rsid w:val="00835696"/>
    <w:rsid w:val="008375C6"/>
    <w:rsid w:val="00840053"/>
    <w:rsid w:val="008464B2"/>
    <w:rsid w:val="00851356"/>
    <w:rsid w:val="008561D1"/>
    <w:rsid w:val="00856A9E"/>
    <w:rsid w:val="00856C6C"/>
    <w:rsid w:val="008738BB"/>
    <w:rsid w:val="008777F9"/>
    <w:rsid w:val="0088277C"/>
    <w:rsid w:val="0089087A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7179"/>
    <w:rsid w:val="008B7F3E"/>
    <w:rsid w:val="008C2406"/>
    <w:rsid w:val="008C49B6"/>
    <w:rsid w:val="008C6CA2"/>
    <w:rsid w:val="008D0ED1"/>
    <w:rsid w:val="008D2771"/>
    <w:rsid w:val="008D6766"/>
    <w:rsid w:val="008E0E59"/>
    <w:rsid w:val="008E0F0E"/>
    <w:rsid w:val="008E11FC"/>
    <w:rsid w:val="008E1876"/>
    <w:rsid w:val="008E380D"/>
    <w:rsid w:val="008E7511"/>
    <w:rsid w:val="008F3013"/>
    <w:rsid w:val="00900BC8"/>
    <w:rsid w:val="00902F43"/>
    <w:rsid w:val="00903D97"/>
    <w:rsid w:val="00904401"/>
    <w:rsid w:val="009050EC"/>
    <w:rsid w:val="0091062A"/>
    <w:rsid w:val="0091269A"/>
    <w:rsid w:val="00912723"/>
    <w:rsid w:val="00915B6C"/>
    <w:rsid w:val="00923A2F"/>
    <w:rsid w:val="00924EAB"/>
    <w:rsid w:val="00926E08"/>
    <w:rsid w:val="0093053E"/>
    <w:rsid w:val="00933034"/>
    <w:rsid w:val="00935535"/>
    <w:rsid w:val="00937137"/>
    <w:rsid w:val="00937AF8"/>
    <w:rsid w:val="00945355"/>
    <w:rsid w:val="00947D6D"/>
    <w:rsid w:val="00951E1F"/>
    <w:rsid w:val="00952436"/>
    <w:rsid w:val="009540D7"/>
    <w:rsid w:val="00956DA8"/>
    <w:rsid w:val="009571ED"/>
    <w:rsid w:val="00960AC1"/>
    <w:rsid w:val="009646A6"/>
    <w:rsid w:val="009660F1"/>
    <w:rsid w:val="00966636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5218"/>
    <w:rsid w:val="009B6CD0"/>
    <w:rsid w:val="009C23BE"/>
    <w:rsid w:val="009C2D4E"/>
    <w:rsid w:val="009C5266"/>
    <w:rsid w:val="009D3599"/>
    <w:rsid w:val="009D366C"/>
    <w:rsid w:val="009D5E45"/>
    <w:rsid w:val="009E1461"/>
    <w:rsid w:val="009E2FF4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35C16"/>
    <w:rsid w:val="00A4023A"/>
    <w:rsid w:val="00A416A1"/>
    <w:rsid w:val="00A41F28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68DF"/>
    <w:rsid w:val="00A87FE3"/>
    <w:rsid w:val="00A90491"/>
    <w:rsid w:val="00A93D2E"/>
    <w:rsid w:val="00A94149"/>
    <w:rsid w:val="00A97895"/>
    <w:rsid w:val="00AA0D6E"/>
    <w:rsid w:val="00AA43F0"/>
    <w:rsid w:val="00AA499A"/>
    <w:rsid w:val="00AA59D3"/>
    <w:rsid w:val="00AA5B4D"/>
    <w:rsid w:val="00AB100A"/>
    <w:rsid w:val="00AB5C7D"/>
    <w:rsid w:val="00AC0CA9"/>
    <w:rsid w:val="00AC76AB"/>
    <w:rsid w:val="00AD1D2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3505"/>
    <w:rsid w:val="00B041CD"/>
    <w:rsid w:val="00B05E2E"/>
    <w:rsid w:val="00B073A6"/>
    <w:rsid w:val="00B17AC1"/>
    <w:rsid w:val="00B20DA7"/>
    <w:rsid w:val="00B22885"/>
    <w:rsid w:val="00B23A03"/>
    <w:rsid w:val="00B248A1"/>
    <w:rsid w:val="00B276FA"/>
    <w:rsid w:val="00B315A7"/>
    <w:rsid w:val="00B315AF"/>
    <w:rsid w:val="00B332FF"/>
    <w:rsid w:val="00B36436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515"/>
    <w:rsid w:val="00B7173C"/>
    <w:rsid w:val="00B71D33"/>
    <w:rsid w:val="00B75213"/>
    <w:rsid w:val="00B75DA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2B8C"/>
    <w:rsid w:val="00C068CE"/>
    <w:rsid w:val="00C11EEA"/>
    <w:rsid w:val="00C12FEF"/>
    <w:rsid w:val="00C21316"/>
    <w:rsid w:val="00C22A96"/>
    <w:rsid w:val="00C30652"/>
    <w:rsid w:val="00C31FA6"/>
    <w:rsid w:val="00C3641C"/>
    <w:rsid w:val="00C37D47"/>
    <w:rsid w:val="00C43E70"/>
    <w:rsid w:val="00C45C6B"/>
    <w:rsid w:val="00C467A0"/>
    <w:rsid w:val="00C4774C"/>
    <w:rsid w:val="00C50E5D"/>
    <w:rsid w:val="00C60A32"/>
    <w:rsid w:val="00C6105B"/>
    <w:rsid w:val="00C703CA"/>
    <w:rsid w:val="00C72A81"/>
    <w:rsid w:val="00C81B78"/>
    <w:rsid w:val="00C852BE"/>
    <w:rsid w:val="00C918FF"/>
    <w:rsid w:val="00C92005"/>
    <w:rsid w:val="00C93D2F"/>
    <w:rsid w:val="00C94678"/>
    <w:rsid w:val="00C97453"/>
    <w:rsid w:val="00C97D65"/>
    <w:rsid w:val="00CA2AFE"/>
    <w:rsid w:val="00CA4372"/>
    <w:rsid w:val="00CA5A0F"/>
    <w:rsid w:val="00CA5D6F"/>
    <w:rsid w:val="00CB0118"/>
    <w:rsid w:val="00CB0C5F"/>
    <w:rsid w:val="00CB0D00"/>
    <w:rsid w:val="00CB1A1E"/>
    <w:rsid w:val="00CB21FC"/>
    <w:rsid w:val="00CB4CCF"/>
    <w:rsid w:val="00CC3777"/>
    <w:rsid w:val="00CC7FBD"/>
    <w:rsid w:val="00CD073D"/>
    <w:rsid w:val="00CD151B"/>
    <w:rsid w:val="00CD1B72"/>
    <w:rsid w:val="00CD36B5"/>
    <w:rsid w:val="00CD6E4E"/>
    <w:rsid w:val="00CD776E"/>
    <w:rsid w:val="00CE1926"/>
    <w:rsid w:val="00CE1B08"/>
    <w:rsid w:val="00CE1F25"/>
    <w:rsid w:val="00CE2F4C"/>
    <w:rsid w:val="00CE3479"/>
    <w:rsid w:val="00CE4B61"/>
    <w:rsid w:val="00CF105F"/>
    <w:rsid w:val="00CF148D"/>
    <w:rsid w:val="00CF678E"/>
    <w:rsid w:val="00D0685D"/>
    <w:rsid w:val="00D06C42"/>
    <w:rsid w:val="00D07E15"/>
    <w:rsid w:val="00D12CC8"/>
    <w:rsid w:val="00D12EAA"/>
    <w:rsid w:val="00D20821"/>
    <w:rsid w:val="00D24642"/>
    <w:rsid w:val="00D27155"/>
    <w:rsid w:val="00D3498E"/>
    <w:rsid w:val="00D36E05"/>
    <w:rsid w:val="00D428F8"/>
    <w:rsid w:val="00D44000"/>
    <w:rsid w:val="00D44DBD"/>
    <w:rsid w:val="00D52E9C"/>
    <w:rsid w:val="00D53E5E"/>
    <w:rsid w:val="00D605F9"/>
    <w:rsid w:val="00D60BBD"/>
    <w:rsid w:val="00D61F65"/>
    <w:rsid w:val="00D62F36"/>
    <w:rsid w:val="00D64C59"/>
    <w:rsid w:val="00D651C3"/>
    <w:rsid w:val="00D655EE"/>
    <w:rsid w:val="00D66F63"/>
    <w:rsid w:val="00D77436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671BC"/>
    <w:rsid w:val="00E708B5"/>
    <w:rsid w:val="00E74806"/>
    <w:rsid w:val="00E75448"/>
    <w:rsid w:val="00E820B8"/>
    <w:rsid w:val="00E84DF5"/>
    <w:rsid w:val="00E8569E"/>
    <w:rsid w:val="00E85D35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2455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46F49"/>
    <w:rsid w:val="00F50A10"/>
    <w:rsid w:val="00F54BC8"/>
    <w:rsid w:val="00F60908"/>
    <w:rsid w:val="00F60D97"/>
    <w:rsid w:val="00F639C0"/>
    <w:rsid w:val="00F64107"/>
    <w:rsid w:val="00F659AF"/>
    <w:rsid w:val="00F66B73"/>
    <w:rsid w:val="00F66F24"/>
    <w:rsid w:val="00F729B6"/>
    <w:rsid w:val="00F74241"/>
    <w:rsid w:val="00F80C05"/>
    <w:rsid w:val="00F80ECE"/>
    <w:rsid w:val="00F921CE"/>
    <w:rsid w:val="00F92269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2024-07-01T10:54:00Z</cp:lastPrinted>
  <dcterms:created xsi:type="dcterms:W3CDTF">2024-10-28T15:10:00Z</dcterms:created>
  <dcterms:modified xsi:type="dcterms:W3CDTF">2024-10-28T15:10:00Z</dcterms:modified>
</cp:coreProperties>
</file>