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Pr="001D5514" w:rsidRDefault="00FB77FC" w:rsidP="00FB77FC">
      <w:pPr>
        <w:jc w:val="right"/>
        <w:rPr>
          <w:b/>
          <w:color w:val="002060"/>
        </w:rPr>
      </w:pPr>
    </w:p>
    <w:p w14:paraId="59E60C2C" w14:textId="7BF40F3E" w:rsidR="00FB77FC" w:rsidRPr="001D5514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2"/>
        </w:rPr>
      </w:pPr>
      <w:r w:rsidRPr="001D5514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231C0B" w:rsidRPr="001D5514">
        <w:rPr>
          <w:rFonts w:asciiTheme="minorHAnsi" w:hAnsiTheme="minorHAnsi" w:cstheme="minorHAnsi"/>
          <w:color w:val="002060"/>
          <w:sz w:val="22"/>
          <w:szCs w:val="22"/>
        </w:rPr>
        <w:t xml:space="preserve">      </w:t>
      </w:r>
      <w:r w:rsidR="00AA0D6E" w:rsidRPr="001D5514">
        <w:rPr>
          <w:rFonts w:asciiTheme="minorHAnsi" w:hAnsiTheme="minorHAnsi" w:cstheme="minorHAnsi"/>
          <w:color w:val="002060"/>
          <w:sz w:val="22"/>
          <w:szCs w:val="22"/>
        </w:rPr>
        <w:t xml:space="preserve">Gdańsk, </w:t>
      </w:r>
      <w:r w:rsidR="002640E0" w:rsidRPr="001D5514">
        <w:rPr>
          <w:rFonts w:asciiTheme="minorHAnsi" w:hAnsiTheme="minorHAnsi" w:cstheme="minorHAnsi"/>
          <w:color w:val="002060"/>
          <w:sz w:val="22"/>
          <w:szCs w:val="22"/>
        </w:rPr>
        <w:t>4 kwietnia</w:t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 xml:space="preserve"> 202</w:t>
      </w:r>
      <w:r w:rsidR="003A7C17" w:rsidRPr="001D5514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7508C7" w:rsidRPr="001D551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5BF4C05E" w14:textId="36B087F4" w:rsidR="003A7C17" w:rsidRPr="001D5514" w:rsidRDefault="002640E0" w:rsidP="002640E0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5"/>
          <w:szCs w:val="25"/>
        </w:rPr>
      </w:pPr>
      <w:r w:rsidRPr="001D5514">
        <w:rPr>
          <w:rFonts w:asciiTheme="minorHAnsi" w:hAnsiTheme="minorHAnsi" w:cstheme="minorHAnsi"/>
          <w:b/>
          <w:bCs/>
          <w:color w:val="002060"/>
          <w:sz w:val="25"/>
          <w:szCs w:val="25"/>
        </w:rPr>
        <w:t xml:space="preserve">Pożyczki, benefity, nadgodziny, praca dorywcza, czyli </w:t>
      </w:r>
      <w:r w:rsidR="004F3B6B" w:rsidRPr="001D5514">
        <w:rPr>
          <w:rFonts w:asciiTheme="minorHAnsi" w:hAnsiTheme="minorHAnsi" w:cstheme="minorHAnsi"/>
          <w:b/>
          <w:bCs/>
          <w:color w:val="002060"/>
          <w:sz w:val="25"/>
          <w:szCs w:val="25"/>
        </w:rPr>
        <w:t>w</w:t>
      </w:r>
      <w:r w:rsidRPr="001D5514">
        <w:rPr>
          <w:rFonts w:asciiTheme="minorHAnsi" w:hAnsiTheme="minorHAnsi" w:cstheme="minorHAnsi"/>
          <w:b/>
          <w:bCs/>
          <w:color w:val="002060"/>
          <w:sz w:val="25"/>
          <w:szCs w:val="25"/>
        </w:rPr>
        <w:t>ielkanocne portfele Polaków</w:t>
      </w:r>
    </w:p>
    <w:p w14:paraId="7083EEF7" w14:textId="77777777" w:rsidR="002640E0" w:rsidRPr="003E1F86" w:rsidRDefault="002640E0" w:rsidP="003E1F86">
      <w:pPr>
        <w:spacing w:line="276" w:lineRule="auto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412AB871" w14:textId="2FEEF2CC" w:rsidR="002640E0" w:rsidRPr="001D5514" w:rsidRDefault="002640E0" w:rsidP="002640E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Od 500 do 1000 zł</w:t>
      </w:r>
      <w:r w:rsidR="00391254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 -</w:t>
      </w: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 </w:t>
      </w:r>
      <w:r w:rsidR="00E30C0E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tyle na spożywcze zakupy wielkanocne chce przeznaczyć 27 proc. Polaków, wynika z badania Santander</w:t>
      </w: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 Consumer Banku</w:t>
      </w:r>
      <w:r w:rsidR="00E30C0E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. </w:t>
      </w:r>
      <w:r w:rsidR="00246481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Oznacza to, że osoby z przeciętnym wynagrodzeniem na świąteczne jedzenie muszą pracować minimum dwa dni. Z najnowszego raportu Grupy Progres wynika, że nasi rodacy </w:t>
      </w:r>
      <w:r w:rsidR="000C0C25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chwytają się</w:t>
      </w:r>
      <w:r w:rsidR="00246481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 xml:space="preserve"> różnych sposobów na zdobycie środków, które przeznaczą na wielkanocny budżet. W</w:t>
      </w:r>
      <w:r w:rsidR="000C0C25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śród najczęściej wymiennych są bony na zakupy od pracodawców, branie nadgodzin lub praca dodatkowa oraz pożyczka.</w:t>
      </w:r>
    </w:p>
    <w:p w14:paraId="559EC068" w14:textId="77777777" w:rsidR="00937FA5" w:rsidRPr="001D5514" w:rsidRDefault="00937FA5" w:rsidP="002640E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</w:p>
    <w:p w14:paraId="46CD4AF7" w14:textId="77777777" w:rsidR="00937FA5" w:rsidRPr="001D5514" w:rsidRDefault="00937FA5" w:rsidP="00937FA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Żeby zrobić zakupy na Wielkanoc, trzeba na nie zarobić. W zależności od wysokości wynagrodzenia na wypełnienie spożywczego koszyka przed świętami musimy pracować od kilku godzin do kilku dni. </w:t>
      </w:r>
    </w:p>
    <w:p w14:paraId="0C17436A" w14:textId="77777777" w:rsidR="00937FA5" w:rsidRPr="001D5514" w:rsidRDefault="00937FA5" w:rsidP="00937FA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Duże sieci handlowe oferują szereg rabatów oraz promują marki własne. Jednak i tak wiele z produktów będzie droższych niż rok wcześniej. </w:t>
      </w:r>
    </w:p>
    <w:p w14:paraId="0BD85A44" w14:textId="639E5997" w:rsidR="001D5514" w:rsidRPr="001D5514" w:rsidRDefault="00937FA5" w:rsidP="00937FA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Według danych z wielkanocnego raportu Grupy Progres, mieszkańcy Polski nie tylko zwracają większą uwagę na ceny, ale szukają też różnych sposobów, by ich pensja nie ucierpiała za bardzo po wizycie w sklepie spożywczym. Wielu z nich liczy na pomoc pracodawcy</w:t>
      </w:r>
      <w:r w:rsidR="001D551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i dodatki do wynagrodzenia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. </w:t>
      </w:r>
    </w:p>
    <w:p w14:paraId="7E8DB6CB" w14:textId="77777777" w:rsidR="001D5514" w:rsidRPr="001D5514" w:rsidRDefault="00937FA5" w:rsidP="00937FA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Nie tylko benefity</w:t>
      </w:r>
      <w:r w:rsidR="001D551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ale i praca dorywcza lub nadgodziny to metoda </w:t>
      </w:r>
      <w:r w:rsidR="001D551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Polaków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na dodatkowy zarobek</w:t>
      </w:r>
      <w:r w:rsidR="001D551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przed świętami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. </w:t>
      </w:r>
    </w:p>
    <w:p w14:paraId="0D154844" w14:textId="44DEE781" w:rsidR="00937FA5" w:rsidRPr="001D5514" w:rsidRDefault="001D5514" w:rsidP="00937FA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Popularnym sposobem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na świąteczne wydatki są kredyty, które zaciąga wiel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e osób.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Jak podaje BIK, sprzedaż pożyczek </w:t>
      </w:r>
      <w:proofErr w:type="spellStart"/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pozabankowych</w:t>
      </w:r>
      <w:proofErr w:type="spellEnd"/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 lutym br. osiągnęła poziom 712,8 mln zł. Co może potwierdzać, że polskie gospodarstwa domowe finansują potrzeby związane z bieżącymi potrzebami kredytem konsumpcyjnym. </w:t>
      </w:r>
    </w:p>
    <w:p w14:paraId="0E8340F3" w14:textId="70A7D8E2" w:rsidR="00AE2990" w:rsidRPr="001D5514" w:rsidRDefault="00AE2990" w:rsidP="00791B8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</w:p>
    <w:p w14:paraId="018C0AA1" w14:textId="4F28124B" w:rsidR="00685E1C" w:rsidRPr="001D5514" w:rsidRDefault="000C0C25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Zbliżająca się Wielkanoc dla domowych budżetów oznacza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dość spore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wydatki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Ich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dużą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część pochłoną zakupy spożywcze, na które nasi rodacy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przeznaczą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od 100 do nawet 1 000 zł. Jak wynika z badania Santander Consumer Banku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„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Polaków Portfel Własny: Wiosenne wyzwania 2023", najwięcej z nas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–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bo 27 proc.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–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chce zostawić na świątecznym stole od 501 do 1 000 zł. 24 proc. ankietowanych na zakupy spożywcze wyda od 301 do 500 zł, a 18 proc. od 201 do 300 zł. Co dziesiąty Polak przeznaczy na ten cel od 101 do 200 zł. </w:t>
      </w:r>
    </w:p>
    <w:p w14:paraId="3DEA64F3" w14:textId="77777777" w:rsidR="00685E1C" w:rsidRPr="001D5514" w:rsidRDefault="00685E1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279E4012" w14:textId="6D11569B" w:rsidR="00C0042C" w:rsidRPr="001D5514" w:rsidRDefault="00685E1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Żeby zrobić zakupy na Wielkanoc, trzeba na nie zarobić. </w:t>
      </w:r>
      <w:r w:rsidR="00C0042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Osoby, które otrzymują przeciętne wynagrodzenie – według danych GUS w lutym wynosiło ono 7 065,43 zł brutto – na wypełnienie spożywczego koszyka przed świętami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(</w:t>
      </w:r>
      <w:r w:rsidR="00C0042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 wartości od 500 do 1 000 zł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)</w:t>
      </w:r>
      <w:r w:rsidR="00C0042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, muszą pracować od 2 do 4 dni. Polacy z minimalnym wynagrodzeniem </w:t>
      </w:r>
      <w:r w:rsidR="004056A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(3 490 zł brutto)</w:t>
      </w:r>
      <w:r w:rsidR="0053376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, chcący wydać podobne kwoty, </w:t>
      </w:r>
      <w:r w:rsidR="00C0042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powinni przeznaczyć na pracę </w:t>
      </w:r>
      <w:r w:rsidR="004056A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od 3 do 5 dni. </w:t>
      </w:r>
      <w:r w:rsidR="0053376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Nawet jeśli wydamy mniej – czyli, jak deklaruje 24 proc. badanych od 301 do 500 zł lub między 201 a 300 zł (18 proc. Polaków), to i tak na wielkanocny wikt trzeba będzie pracować od kilku do kilkudziesięciu godzin. </w:t>
      </w:r>
      <w:r w:rsidR="004056A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Wydatki i liczba dni, które musimy przepracować, żeby je pokryć, wzrosną, jeśli w planach – oprócz zakupów – będzie też podróż do </w:t>
      </w:r>
      <w:r w:rsidR="004056A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lastRenderedPageBreak/>
        <w:t xml:space="preserve">rodziny – w zależności od środka transportu i odległości – trzeba będzie przeznaczyć na nią od kilkudziesięciu do kilkuset złotych.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Nawet, gdy weźmiemy pod uwagę, że o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d środy, 1 marca ceny biletów w PKP Intercity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spadły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niemal do poziomów sprzed podwyżki wprowadzonej 11 stycznia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br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. Na połączenia kategorii TLK i IC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są one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średnio o około 11 proc. niższe, a dla kategorii EIC i EIP –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zmniejszyły się </w:t>
      </w:r>
      <w:r w:rsidR="00937FA5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średnio o około 15 proc.</w:t>
      </w:r>
    </w:p>
    <w:p w14:paraId="31FA43A5" w14:textId="77777777" w:rsidR="003B43EF" w:rsidRPr="001D5514" w:rsidRDefault="003B43EF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08D55520" w14:textId="456F8990" w:rsidR="003B43EF" w:rsidRPr="001D5514" w:rsidRDefault="003B43EF" w:rsidP="00791B8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Uwaga na promocje</w:t>
      </w:r>
    </w:p>
    <w:p w14:paraId="29CA17E8" w14:textId="77777777" w:rsidR="00CE11FC" w:rsidRPr="001D5514" w:rsidRDefault="00CE11F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14CB84A8" w14:textId="3B425129" w:rsidR="000478D0" w:rsidRPr="001D5514" w:rsidRDefault="00CE11FC" w:rsidP="005B59FB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Duże sieci handlowe oferują szereg rabatów oraz promują marki własne – tańsze od markowych produktów. Jednak i tak wiele z produktów będzie dr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oższych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niż rok wcześniej. Według najnowszych danych GUS, wzrost cen żywności osiągnął w lutym br. 24 proc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 perspektywie rok do roku.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Co więcej, na „promocje” trzeba mocno uważać. Na szczęście wielu Polaków jest czujnych i nie daje się oszukać. Pomocna w tym przypadku jest również dyrektywa Unii Europejskiej – Omnibus. Z raportu firmy badawczej Quality Watch, która o Omnibusa zapytała 1 042 Polaków</w:t>
      </w:r>
      <w:r w:rsidR="0039125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wynika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że aż 64 proc. badanych 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zetknęło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się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̨ z informacjami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dotyczącymi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przepisów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nakazujących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podawanie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najniższej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ceny z ostatnich 30 dni w przypadku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produktów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promocyjnych. Co więcej, w opinii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konsumentów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gdyby promocyjna cena produktu okazała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się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̨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wyższa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niż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̇ cena z ostatnich 30 dni, 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to 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46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badanych zdecydowałoby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się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̨ na zakup produktu w innym sklepie, a 22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ogóle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zrezygnowałoby z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zakupów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tego produktu.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Jedynie 7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c.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badanych kupiłoby produkt mimo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wyższej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ceny, a 8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poprosiłoby sklep o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obniżenie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ceny do 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najniższej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z ostatnich 30 dni.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Inną strategią, preferowaną przez 17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respondentów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, byłoby przeczekanie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aż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̇ cena „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wróci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” do </w:t>
      </w:r>
      <w:r w:rsidR="0048767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niższego</w:t>
      </w:r>
      <w:r w:rsidR="005B59FB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poziomu.</w:t>
      </w:r>
    </w:p>
    <w:p w14:paraId="6BE49B1E" w14:textId="77777777" w:rsidR="00C0042C" w:rsidRPr="001D5514" w:rsidRDefault="00C0042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23909983" w14:textId="4CB063CF" w:rsidR="00533763" w:rsidRPr="001D5514" w:rsidRDefault="00685E1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Według danych z wielkanocnego raportu Grupy Progres, mieszkańcy Polski 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nie tylko zwracają większą uwagę na ceny, ale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szukają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też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różnych sposobów, by ich pensja nie ucierpiała </w:t>
      </w:r>
      <w:r w:rsidR="00C0042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za bardzo po wizycie w sklepie spożywczym. </w:t>
      </w:r>
      <w:r w:rsidR="0053376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Wielu z nich liczy na pomoc pracodawcy. </w:t>
      </w:r>
    </w:p>
    <w:p w14:paraId="68D71D0C" w14:textId="77777777" w:rsidR="00533763" w:rsidRPr="001D5514" w:rsidRDefault="00533763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52A1497F" w14:textId="403882BD" w:rsidR="000478D0" w:rsidRPr="001D5514" w:rsidRDefault="00533763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–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Najczęstszą formą wsparcia pracowników przed świętami, którą obserwujemy</w:t>
      </w:r>
      <w:r w:rsidR="00391254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w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polskich firmach</w:t>
      </w:r>
      <w:r w:rsidR="00856E01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,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są dodatki do wynagrodzenia. One wśród pracowników cieszą się obecnie bardzo dużą popularnością</w:t>
      </w:r>
      <w:r w:rsidR="00391254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,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</w:t>
      </w:r>
      <w:r w:rsidR="00391254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s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zczególnie te przybierające formę bonów na zakupy w sklepach danej marki lub kart przedpłaconych</w:t>
      </w:r>
      <w:r w:rsidR="002F09B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. W przypadku osób zatrudnionych w sieciach spożywczych oferowane są im np. zniżki na zakupy lub wybrane produkty niezbędne na wielkanocnym stole </w:t>
      </w:r>
      <w:r w:rsidR="000478D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– </w:t>
      </w:r>
      <w:r w:rsidR="000478D0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mówi Paweł Dąbrowski, prezes spółek operacyjnych w Grupie Progres</w:t>
      </w:r>
      <w:r w:rsidR="000478D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 –</w:t>
      </w:r>
      <w:r w:rsidR="002F09B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Rzadziej natomiast można liczyć na wsparcie w pokryciu kosztów wyjazdów świąteczn</w:t>
      </w:r>
      <w:r w:rsidR="003B43EF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ych</w:t>
      </w:r>
      <w:r w:rsidR="0053782E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</w:t>
      </w:r>
      <w:r w:rsidR="002F09B0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– </w:t>
      </w:r>
      <w:r w:rsidR="002F09B0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dodaje Paweł Dąbrowski.</w:t>
      </w:r>
      <w:r w:rsidR="002F09B0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</w:p>
    <w:p w14:paraId="13372BA0" w14:textId="77777777" w:rsidR="009B459C" w:rsidRPr="001D5514" w:rsidRDefault="009B459C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4FB5DBCC" w14:textId="5DAAF7FE" w:rsidR="009B459C" w:rsidRPr="001D5514" w:rsidRDefault="009B459C" w:rsidP="00791B8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Świąteczne fuchy i nadgodziny</w:t>
      </w:r>
    </w:p>
    <w:p w14:paraId="1FE459DB" w14:textId="77777777" w:rsidR="002F09B0" w:rsidRPr="001D5514" w:rsidRDefault="002F09B0" w:rsidP="00791B84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</w:pPr>
    </w:p>
    <w:p w14:paraId="5F669922" w14:textId="343022FA" w:rsidR="00856E01" w:rsidRPr="001D5514" w:rsidRDefault="002F09B0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Nie tylko benefity, ale i praca d</w:t>
      </w:r>
      <w:r w:rsidR="00772396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orywcza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lub nadgodziny to metoda naszych rodaków na dodatkowy zarobek. Jej popularność rośnie szczególnie w okresach przedświątecznych.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Jak wynika z raportu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Grupy Progres i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SeniorApp,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już w pierwszej połowie ubiegłego roku,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liczba osób zainteresowanych dodatkową pracą zwiększyła się o 165 proc. Wzrosło też zainteresowanie pracą tymczasową i sezonową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– starało się o nią </w:t>
      </w:r>
      <w:r w:rsidR="00685E1C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o 20 proc. więcej kandydatów niż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 analogicznym okresie 2021 r.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 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lastRenderedPageBreak/>
        <w:t xml:space="preserve">Polacy chętniej podejmują tego typu zajęcia zarówno w danej firmie, jak i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w formie 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zlecenia od osób prywatnych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 O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bejmują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one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np. robienie zakupów, sprzątanie mieszkania czy przygotowanie potraw na święta. Takie zamówienia dla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ludzi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 któr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zy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nie mają czasu na przygotowanie świąt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a muszą to zrobić, 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często kalkulują się bardziej niż </w:t>
      </w:r>
      <w:r w:rsidR="00A264B7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np. </w:t>
      </w:r>
      <w:r w:rsidR="00B848CE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skorzystanie z ofert reklamowanych cateringów lub </w:t>
      </w:r>
      <w:r w:rsidR="00A264B7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świątecznych menu w restauracjach gwiazd. </w:t>
      </w:r>
    </w:p>
    <w:p w14:paraId="6CF05BF4" w14:textId="77777777" w:rsidR="00856E01" w:rsidRPr="001D5514" w:rsidRDefault="00856E01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542DEB68" w14:textId="0A1D2E87" w:rsidR="00A264B7" w:rsidRPr="001D5514" w:rsidRDefault="00A264B7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W restauracji Magdy Gessler – U Fukiera 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–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możemy zamówić np. 900 ml żuru na prawdziwkach lub barszczu białego za 75 zł.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5 połówek faszerowanych jajek wyceniono na 35 zł, a 300 g sałatki jarzynowej na 41 zł. Babka z bakaliami to koszt 88 zł, a mazurek różany – 65 zł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W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Starym Domu u Piotra Adamczyka porcja sałatki jarzynowej kosztuje 39 zł, niecały litr wielkanocnego żuru na zakwasie z prawdziwkami i białą kiełbasą 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to wydatek w wysokości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79 zł, ceny ciast wahają się od 80 do 270 zł.  Taniej jest w Krakowie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Zalipianki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Ewy Wachowicz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 ofercie mają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np.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litr żurku na wędzonce 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za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30 zł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i zupę chrzanową (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26 zł/1 l). 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Mazurek n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a wielkanocny s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tół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kosztuje 110 zł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/stuka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 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sałat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ka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jarzynow</w:t>
      </w:r>
      <w:r w:rsidR="0051066D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a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— 67 zł</w:t>
      </w:r>
      <w:r w:rsidR="00856E01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/kg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.</w:t>
      </w:r>
    </w:p>
    <w:p w14:paraId="70F7AFB6" w14:textId="77777777" w:rsidR="009B459C" w:rsidRPr="001D5514" w:rsidRDefault="009B459C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1C0D8B3B" w14:textId="565C29A1" w:rsidR="009B459C" w:rsidRPr="001D5514" w:rsidRDefault="00A53346" w:rsidP="00A264B7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Wielkanoc na kredycie</w:t>
      </w:r>
    </w:p>
    <w:p w14:paraId="4ACDC5C6" w14:textId="77777777" w:rsidR="00A53346" w:rsidRPr="001D5514" w:rsidRDefault="00A53346" w:rsidP="00A264B7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</w:pPr>
    </w:p>
    <w:p w14:paraId="6BB165D9" w14:textId="217B9A12" w:rsidR="00A53346" w:rsidRPr="001D5514" w:rsidRDefault="00A53346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Trzecim z najpopularniejszych spos</w:t>
      </w:r>
      <w:r w:rsidR="00391254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obów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na świąteczne wydatki są kredyty, które zaciąga wielu naszych rodaków. Jak podaje BIK, łączne zadłużenie gospodarstw domowych na koniec lutego 2023 r. z tytułu wszystkich produktów kredytowych (kredytów, limitów, pożyczek pozabankowych) wyniosło 717,5 mld zł</w:t>
      </w:r>
      <w:r w:rsidR="009421D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, a sprzedaż pożyczek pozabankowych </w:t>
      </w:r>
      <w:r w:rsidR="00B91737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osiągnęła poziom</w:t>
      </w:r>
      <w:r w:rsidR="009421D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712,8 mln zł. </w:t>
      </w:r>
      <w:r w:rsidR="00B91737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Co może potwierdzać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, że polskie gospodarstwa domowe finansują potrzeby związane z bieżący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mi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potrzeb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ami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kredytem</w:t>
      </w:r>
      <w:r w:rsidR="00B91737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konsumpcyjnym.</w:t>
      </w:r>
      <w:r w:rsidR="003B43EF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U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>dział wartości kredytów opóźnionych w spłacie ponad 90 dni wynosi 5,7</w:t>
      </w:r>
      <w:r w:rsidR="00635E08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w porównaniu do 4,9</w:t>
      </w:r>
      <w:r w:rsidR="00635E08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proc.</w:t>
      </w: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 zanotowanego na koniec 2021 r.</w:t>
      </w:r>
    </w:p>
    <w:p w14:paraId="34D21FBB" w14:textId="77777777" w:rsidR="00635E08" w:rsidRPr="001D5514" w:rsidRDefault="00635E08" w:rsidP="00A264B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</w:pPr>
    </w:p>
    <w:p w14:paraId="46200A69" w14:textId="74237D60" w:rsidR="00635E08" w:rsidRPr="001D5514" w:rsidRDefault="00635E08" w:rsidP="00A264B7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</w:pPr>
      <w:r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– </w:t>
      </w:r>
      <w:r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Niektóre firmy czy instytucje oferują swoim pracownikom pożyczki na preferencyjnych warunkach lub godzą się wypłacać zaliczki. Trzeba jednak pamiętać, że każd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e zadłużenie </w:t>
      </w:r>
      <w:r w:rsidR="003B43EF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musimy później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spłacić, a jego kwotę uwzględnić w wydatkach. Niestety wynagrodzenia, które je pokryją</w:t>
      </w:r>
      <w:r w:rsidR="00856E01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,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raczej nie wzrosną lawinowo w odróżnieniu </w:t>
      </w:r>
      <w:r w:rsidR="00856E01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d</w:t>
      </w:r>
      <w:r w:rsidR="00391254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o</w:t>
      </w:r>
      <w:r w:rsidR="00856E01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odsetek chwilówek </w:t>
      </w:r>
      <w:r w:rsidR="00EA6F53" w:rsidRPr="001D5514">
        <w:rPr>
          <w:rFonts w:asciiTheme="minorHAnsi" w:eastAsia="Times New Roman" w:hAnsiTheme="minorHAnsi" w:cstheme="minorHAnsi"/>
          <w:b/>
          <w:bCs/>
          <w:i/>
          <w:iCs/>
          <w:color w:val="002060"/>
          <w:sz w:val="23"/>
          <w:szCs w:val="23"/>
          <w:lang w:eastAsia="pl-PL"/>
        </w:rPr>
        <w:t xml:space="preserve">– </w:t>
      </w:r>
      <w:r w:rsidR="00EA6F53" w:rsidRPr="001D5514">
        <w:rPr>
          <w:rFonts w:asciiTheme="minorHAnsi" w:eastAsia="Times New Roman" w:hAnsiTheme="minorHAnsi" w:cstheme="minorHAnsi"/>
          <w:b/>
          <w:bCs/>
          <w:color w:val="002060"/>
          <w:sz w:val="23"/>
          <w:szCs w:val="23"/>
          <w:lang w:eastAsia="pl-PL"/>
        </w:rPr>
        <w:t>podkreśla Paweł Dąbrowski z Grupy Progres</w:t>
      </w:r>
      <w:r w:rsidR="00EA6F53" w:rsidRPr="001D5514">
        <w:rPr>
          <w:rFonts w:asciiTheme="minorHAnsi" w:eastAsia="Times New Roman" w:hAnsiTheme="minorHAnsi" w:cstheme="minorHAnsi"/>
          <w:color w:val="002060"/>
          <w:sz w:val="23"/>
          <w:szCs w:val="23"/>
          <w:lang w:eastAsia="pl-PL"/>
        </w:rPr>
        <w:t xml:space="preserve">. – 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Jeśli pojawi się problem ze spłatą długu</w:t>
      </w:r>
      <w:r w:rsidR="00856E01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,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może nam grozić komornik. Gdy w momencie egzekucji zwróci się on do pracodawcy, t</w:t>
      </w:r>
      <w:r w:rsidR="00391254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>en ma</w:t>
      </w:r>
      <w:r w:rsidR="00EA6F53" w:rsidRPr="001D5514">
        <w:rPr>
          <w:rFonts w:asciiTheme="minorHAnsi" w:eastAsia="Times New Roman" w:hAnsiTheme="minorHAnsi" w:cstheme="minorHAnsi"/>
          <w:i/>
          <w:iCs/>
          <w:color w:val="002060"/>
          <w:sz w:val="23"/>
          <w:szCs w:val="23"/>
          <w:lang w:eastAsia="pl-PL"/>
        </w:rPr>
        <w:t xml:space="preserve"> z reguły 7 dni na udzielenie odpowiedzi. Co więcej, </w:t>
      </w:r>
      <w:r w:rsidR="00EA6F53" w:rsidRPr="001D5514">
        <w:rPr>
          <w:rStyle w:val="apple-converted-space"/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przełożony 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nie może odmówić przekazania określonej kwoty odjętej z wynagrodzenia zadłużonego pracownika, bo za uchylanie się od nakazanych czynności grozi </w:t>
      </w:r>
      <w:r w:rsidR="003B43EF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mu 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grzywna w wysokości do 5 tys. zł. </w:t>
      </w:r>
      <w:r w:rsidR="003B43EF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>Może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 być </w:t>
      </w:r>
      <w:r w:rsidR="003B43EF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ona 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>powtarzana do m</w:t>
      </w:r>
      <w:r w:rsidR="00856E01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>o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mentu, w którym określona kwota nie zostanie przekazana </w:t>
      </w:r>
      <w:r w:rsidR="003B43EF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przez pracodawcę 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do </w:t>
      </w:r>
      <w:r w:rsidR="009C6110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>windykującego ją urzędnika</w:t>
      </w:r>
      <w:r w:rsidR="00EA6F53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. Obecnie kwota wolna od zajęcia komorniczego wynosi 2 617,5 zł. Od lipca wzrośnie ona do 2 700 zł </w:t>
      </w:r>
      <w:r w:rsidR="00EA6F53" w:rsidRPr="001D5514">
        <w:rPr>
          <w:rFonts w:asciiTheme="minorHAnsi" w:hAnsiTheme="minorHAnsi" w:cstheme="minorHAnsi"/>
          <w:b/>
          <w:bCs/>
          <w:color w:val="002759"/>
          <w:sz w:val="23"/>
          <w:szCs w:val="23"/>
          <w:shd w:val="clear" w:color="auto" w:fill="FEFEFE"/>
        </w:rPr>
        <w:t xml:space="preserve">– </w:t>
      </w:r>
      <w:r w:rsidR="009C6110" w:rsidRPr="001D5514">
        <w:rPr>
          <w:rFonts w:asciiTheme="minorHAnsi" w:hAnsiTheme="minorHAnsi" w:cstheme="minorHAnsi"/>
          <w:b/>
          <w:bCs/>
          <w:color w:val="002759"/>
          <w:sz w:val="23"/>
          <w:szCs w:val="23"/>
          <w:shd w:val="clear" w:color="auto" w:fill="FEFEFE"/>
        </w:rPr>
        <w:t>przypomina ekspert.</w:t>
      </w:r>
      <w:r w:rsidR="009C6110" w:rsidRPr="001D5514">
        <w:rPr>
          <w:rFonts w:asciiTheme="minorHAnsi" w:hAnsiTheme="minorHAnsi" w:cstheme="minorHAnsi"/>
          <w:i/>
          <w:iCs/>
          <w:color w:val="002759"/>
          <w:sz w:val="23"/>
          <w:szCs w:val="23"/>
          <w:shd w:val="clear" w:color="auto" w:fill="FEFEFE"/>
        </w:rPr>
        <w:t xml:space="preserve"> </w:t>
      </w:r>
    </w:p>
    <w:p w14:paraId="3955BB4F" w14:textId="77777777" w:rsidR="001D5514" w:rsidRDefault="001D5514" w:rsidP="003B43E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2503A86" w14:textId="77777777" w:rsidR="001D5514" w:rsidRDefault="001D5514" w:rsidP="003B43E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00E8A40A" w14:textId="28FFA456" w:rsidR="003B43EF" w:rsidRDefault="003E1F86" w:rsidP="003B43E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856E01">
        <w:rPr>
          <w:rFonts w:asciiTheme="minorHAnsi" w:hAnsiTheme="minorHAnsi" w:cstheme="minorHAnsi"/>
          <w:b/>
          <w:color w:val="002060"/>
          <w:sz w:val="18"/>
          <w:szCs w:val="18"/>
        </w:rPr>
        <w:t>************</w:t>
      </w:r>
    </w:p>
    <w:p w14:paraId="5DB89771" w14:textId="722141DD" w:rsidR="003E1F86" w:rsidRPr="003B43EF" w:rsidRDefault="003E1F86" w:rsidP="003B43E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856E01">
        <w:rPr>
          <w:rFonts w:asciiTheme="minorHAnsi" w:hAnsiTheme="minorHAnsi" w:cstheme="minorHAnsi"/>
          <w:b/>
          <w:bCs/>
          <w:color w:val="002060"/>
          <w:sz w:val="18"/>
          <w:szCs w:val="18"/>
          <w:shd w:val="clear" w:color="auto" w:fill="FFFFFF"/>
        </w:rPr>
        <w:lastRenderedPageBreak/>
        <w:t>Grupa Kapitałowa Progres</w:t>
      </w:r>
      <w:r w:rsidRPr="00856E01">
        <w:rPr>
          <w:rStyle w:val="apple-converted-space"/>
          <w:rFonts w:asciiTheme="minorHAnsi" w:hAnsiTheme="minorHAnsi" w:cstheme="minorHAnsi"/>
          <w:b/>
          <w:bCs/>
          <w:color w:val="002060"/>
          <w:sz w:val="18"/>
          <w:szCs w:val="18"/>
          <w:shd w:val="clear" w:color="auto" w:fill="FFFFFF"/>
        </w:rPr>
        <w:t> </w:t>
      </w:r>
      <w:r w:rsidRPr="00856E01">
        <w:rPr>
          <w:rFonts w:asciiTheme="minorHAnsi" w:hAnsiTheme="minorHAnsi" w:cstheme="minorHAnsi"/>
          <w:color w:val="002060"/>
          <w:sz w:val="18"/>
          <w:szCs w:val="18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6B44D79E" w14:textId="7A305327" w:rsidR="00E05548" w:rsidRPr="00487671" w:rsidRDefault="00E05548" w:rsidP="00E05548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D24642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A92D" w14:textId="77777777" w:rsidR="000F7B9F" w:rsidRDefault="000F7B9F" w:rsidP="00B332FF">
      <w:r>
        <w:separator/>
      </w:r>
    </w:p>
  </w:endnote>
  <w:endnote w:type="continuationSeparator" w:id="0">
    <w:p w14:paraId="7E756575" w14:textId="77777777" w:rsidR="000F7B9F" w:rsidRDefault="000F7B9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F46F" w14:textId="77777777" w:rsidR="000F7B9F" w:rsidRDefault="000F7B9F" w:rsidP="00B332FF">
      <w:r>
        <w:separator/>
      </w:r>
    </w:p>
  </w:footnote>
  <w:footnote w:type="continuationSeparator" w:id="0">
    <w:p w14:paraId="27D5BF00" w14:textId="77777777" w:rsidR="000F7B9F" w:rsidRDefault="000F7B9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E52"/>
    <w:multiLevelType w:val="hybridMultilevel"/>
    <w:tmpl w:val="07D86A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5438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6"/>
  </w:num>
  <w:num w:numId="3" w16cid:durableId="1714769923">
    <w:abstractNumId w:val="11"/>
  </w:num>
  <w:num w:numId="4" w16cid:durableId="2081246455">
    <w:abstractNumId w:val="3"/>
  </w:num>
  <w:num w:numId="5" w16cid:durableId="1540320976">
    <w:abstractNumId w:val="10"/>
  </w:num>
  <w:num w:numId="6" w16cid:durableId="1414085053">
    <w:abstractNumId w:val="4"/>
  </w:num>
  <w:num w:numId="7" w16cid:durableId="1214734065">
    <w:abstractNumId w:val="13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2"/>
  </w:num>
  <w:num w:numId="11" w16cid:durableId="1633288417">
    <w:abstractNumId w:val="9"/>
  </w:num>
  <w:num w:numId="12" w16cid:durableId="377634687">
    <w:abstractNumId w:val="7"/>
  </w:num>
  <w:num w:numId="13" w16cid:durableId="911044234">
    <w:abstractNumId w:val="5"/>
  </w:num>
  <w:num w:numId="14" w16cid:durableId="1137453245">
    <w:abstractNumId w:val="8"/>
  </w:num>
  <w:num w:numId="15" w16cid:durableId="193057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478D0"/>
    <w:rsid w:val="00053363"/>
    <w:rsid w:val="0005546C"/>
    <w:rsid w:val="000565AC"/>
    <w:rsid w:val="000668DA"/>
    <w:rsid w:val="00074B37"/>
    <w:rsid w:val="00080CD1"/>
    <w:rsid w:val="0008471E"/>
    <w:rsid w:val="000902C0"/>
    <w:rsid w:val="000924FC"/>
    <w:rsid w:val="000A3077"/>
    <w:rsid w:val="000A3552"/>
    <w:rsid w:val="000A6C87"/>
    <w:rsid w:val="000B2757"/>
    <w:rsid w:val="000C0C25"/>
    <w:rsid w:val="000C403C"/>
    <w:rsid w:val="000C7470"/>
    <w:rsid w:val="000D47B0"/>
    <w:rsid w:val="000D60DF"/>
    <w:rsid w:val="000E6326"/>
    <w:rsid w:val="000F2E79"/>
    <w:rsid w:val="000F50E3"/>
    <w:rsid w:val="000F7B9F"/>
    <w:rsid w:val="00102972"/>
    <w:rsid w:val="001126CB"/>
    <w:rsid w:val="00112702"/>
    <w:rsid w:val="00114250"/>
    <w:rsid w:val="0013343E"/>
    <w:rsid w:val="001522F5"/>
    <w:rsid w:val="00165D83"/>
    <w:rsid w:val="00172852"/>
    <w:rsid w:val="00180C30"/>
    <w:rsid w:val="00180F6C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D5514"/>
    <w:rsid w:val="001E358E"/>
    <w:rsid w:val="001E74E4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33C2"/>
    <w:rsid w:val="00237E0C"/>
    <w:rsid w:val="00241CDE"/>
    <w:rsid w:val="00246481"/>
    <w:rsid w:val="00251CB2"/>
    <w:rsid w:val="002527CA"/>
    <w:rsid w:val="00252DE4"/>
    <w:rsid w:val="002547CE"/>
    <w:rsid w:val="00254F35"/>
    <w:rsid w:val="002640E0"/>
    <w:rsid w:val="00271898"/>
    <w:rsid w:val="0027776A"/>
    <w:rsid w:val="00280B72"/>
    <w:rsid w:val="00286E1F"/>
    <w:rsid w:val="0028720F"/>
    <w:rsid w:val="00293D11"/>
    <w:rsid w:val="00296F5C"/>
    <w:rsid w:val="002A1444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09B0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29C8"/>
    <w:rsid w:val="00367362"/>
    <w:rsid w:val="0036739B"/>
    <w:rsid w:val="00381CC9"/>
    <w:rsid w:val="00391254"/>
    <w:rsid w:val="00391607"/>
    <w:rsid w:val="00391CE0"/>
    <w:rsid w:val="003941D4"/>
    <w:rsid w:val="003A5053"/>
    <w:rsid w:val="003A6667"/>
    <w:rsid w:val="003A7C17"/>
    <w:rsid w:val="003B13B2"/>
    <w:rsid w:val="003B1C4B"/>
    <w:rsid w:val="003B2C2A"/>
    <w:rsid w:val="003B43EF"/>
    <w:rsid w:val="003C022A"/>
    <w:rsid w:val="003D054B"/>
    <w:rsid w:val="003D28B1"/>
    <w:rsid w:val="003D759B"/>
    <w:rsid w:val="003E1F86"/>
    <w:rsid w:val="003E77A9"/>
    <w:rsid w:val="003F173D"/>
    <w:rsid w:val="003F496A"/>
    <w:rsid w:val="00400D52"/>
    <w:rsid w:val="004018D5"/>
    <w:rsid w:val="00402361"/>
    <w:rsid w:val="00403851"/>
    <w:rsid w:val="004056AC"/>
    <w:rsid w:val="004062B8"/>
    <w:rsid w:val="004107B2"/>
    <w:rsid w:val="00410C6C"/>
    <w:rsid w:val="00412F56"/>
    <w:rsid w:val="00427773"/>
    <w:rsid w:val="004323D1"/>
    <w:rsid w:val="00433886"/>
    <w:rsid w:val="0043438C"/>
    <w:rsid w:val="00441DF5"/>
    <w:rsid w:val="00441F95"/>
    <w:rsid w:val="00443C24"/>
    <w:rsid w:val="00445800"/>
    <w:rsid w:val="00463167"/>
    <w:rsid w:val="00465B97"/>
    <w:rsid w:val="004815B8"/>
    <w:rsid w:val="00481951"/>
    <w:rsid w:val="00487671"/>
    <w:rsid w:val="00495EC6"/>
    <w:rsid w:val="004A2351"/>
    <w:rsid w:val="004A2A29"/>
    <w:rsid w:val="004B7E12"/>
    <w:rsid w:val="004E3C8A"/>
    <w:rsid w:val="004E64AC"/>
    <w:rsid w:val="004F032D"/>
    <w:rsid w:val="004F16A8"/>
    <w:rsid w:val="004F1E0F"/>
    <w:rsid w:val="004F3B6B"/>
    <w:rsid w:val="004F6E3E"/>
    <w:rsid w:val="00500DDE"/>
    <w:rsid w:val="0051066D"/>
    <w:rsid w:val="00512A67"/>
    <w:rsid w:val="00512F62"/>
    <w:rsid w:val="00514E69"/>
    <w:rsid w:val="00516A5A"/>
    <w:rsid w:val="0052476B"/>
    <w:rsid w:val="005262E5"/>
    <w:rsid w:val="00530981"/>
    <w:rsid w:val="00533763"/>
    <w:rsid w:val="0053464A"/>
    <w:rsid w:val="00536118"/>
    <w:rsid w:val="0053782E"/>
    <w:rsid w:val="00540F74"/>
    <w:rsid w:val="00553E6C"/>
    <w:rsid w:val="00557152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B59FB"/>
    <w:rsid w:val="005C7553"/>
    <w:rsid w:val="005D1823"/>
    <w:rsid w:val="005D39B9"/>
    <w:rsid w:val="005D56D5"/>
    <w:rsid w:val="005F69C0"/>
    <w:rsid w:val="005F7D58"/>
    <w:rsid w:val="00617839"/>
    <w:rsid w:val="006229DA"/>
    <w:rsid w:val="00623E55"/>
    <w:rsid w:val="006241ED"/>
    <w:rsid w:val="00635E08"/>
    <w:rsid w:val="0064167D"/>
    <w:rsid w:val="00670266"/>
    <w:rsid w:val="00674190"/>
    <w:rsid w:val="006751EB"/>
    <w:rsid w:val="006829CF"/>
    <w:rsid w:val="006847B1"/>
    <w:rsid w:val="00685E1C"/>
    <w:rsid w:val="00691170"/>
    <w:rsid w:val="006C0683"/>
    <w:rsid w:val="006C0A82"/>
    <w:rsid w:val="006C3A25"/>
    <w:rsid w:val="006D016D"/>
    <w:rsid w:val="006D5D94"/>
    <w:rsid w:val="006D652A"/>
    <w:rsid w:val="006E1DD8"/>
    <w:rsid w:val="006E38A9"/>
    <w:rsid w:val="006E657F"/>
    <w:rsid w:val="00714B45"/>
    <w:rsid w:val="00724C9D"/>
    <w:rsid w:val="00733113"/>
    <w:rsid w:val="00740A88"/>
    <w:rsid w:val="007465C3"/>
    <w:rsid w:val="007508C7"/>
    <w:rsid w:val="007520B9"/>
    <w:rsid w:val="00752FA8"/>
    <w:rsid w:val="007565E2"/>
    <w:rsid w:val="007638C4"/>
    <w:rsid w:val="0077092E"/>
    <w:rsid w:val="00772396"/>
    <w:rsid w:val="00781F52"/>
    <w:rsid w:val="00791B84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04B88"/>
    <w:rsid w:val="008375C6"/>
    <w:rsid w:val="00840053"/>
    <w:rsid w:val="00851356"/>
    <w:rsid w:val="00856E01"/>
    <w:rsid w:val="0088277C"/>
    <w:rsid w:val="0089087A"/>
    <w:rsid w:val="00896D22"/>
    <w:rsid w:val="00896F74"/>
    <w:rsid w:val="008A3A86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37FA5"/>
    <w:rsid w:val="009421D3"/>
    <w:rsid w:val="00945355"/>
    <w:rsid w:val="009571ED"/>
    <w:rsid w:val="009646A6"/>
    <w:rsid w:val="00974C5D"/>
    <w:rsid w:val="00981EC9"/>
    <w:rsid w:val="00982A64"/>
    <w:rsid w:val="0099771C"/>
    <w:rsid w:val="009A75F4"/>
    <w:rsid w:val="009B155A"/>
    <w:rsid w:val="009B302C"/>
    <w:rsid w:val="009B459C"/>
    <w:rsid w:val="009B6CD0"/>
    <w:rsid w:val="009C23BE"/>
    <w:rsid w:val="009C6110"/>
    <w:rsid w:val="009D3599"/>
    <w:rsid w:val="009D366C"/>
    <w:rsid w:val="009D5E45"/>
    <w:rsid w:val="009E007D"/>
    <w:rsid w:val="009E5581"/>
    <w:rsid w:val="009E5B91"/>
    <w:rsid w:val="009E6056"/>
    <w:rsid w:val="009E6DF0"/>
    <w:rsid w:val="009F0227"/>
    <w:rsid w:val="009F4B3E"/>
    <w:rsid w:val="009F7EC3"/>
    <w:rsid w:val="00A22AC8"/>
    <w:rsid w:val="00A264B7"/>
    <w:rsid w:val="00A31144"/>
    <w:rsid w:val="00A416A1"/>
    <w:rsid w:val="00A51B87"/>
    <w:rsid w:val="00A53346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A0D6E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56E3"/>
    <w:rsid w:val="00AF7D6A"/>
    <w:rsid w:val="00B22885"/>
    <w:rsid w:val="00B23A03"/>
    <w:rsid w:val="00B332FF"/>
    <w:rsid w:val="00B36436"/>
    <w:rsid w:val="00B56394"/>
    <w:rsid w:val="00B63CEC"/>
    <w:rsid w:val="00B75213"/>
    <w:rsid w:val="00B75DA6"/>
    <w:rsid w:val="00B848CE"/>
    <w:rsid w:val="00B902CE"/>
    <w:rsid w:val="00B91737"/>
    <w:rsid w:val="00B92356"/>
    <w:rsid w:val="00B95E76"/>
    <w:rsid w:val="00B96FA0"/>
    <w:rsid w:val="00BA077A"/>
    <w:rsid w:val="00BA3A20"/>
    <w:rsid w:val="00BB6D0E"/>
    <w:rsid w:val="00BB6D37"/>
    <w:rsid w:val="00BE1F69"/>
    <w:rsid w:val="00BE7867"/>
    <w:rsid w:val="00BF080B"/>
    <w:rsid w:val="00BF210F"/>
    <w:rsid w:val="00C0042C"/>
    <w:rsid w:val="00C0117C"/>
    <w:rsid w:val="00C068CE"/>
    <w:rsid w:val="00C11EEA"/>
    <w:rsid w:val="00C21316"/>
    <w:rsid w:val="00C22A96"/>
    <w:rsid w:val="00C30652"/>
    <w:rsid w:val="00C3641C"/>
    <w:rsid w:val="00C467A0"/>
    <w:rsid w:val="00C50E5D"/>
    <w:rsid w:val="00C542EB"/>
    <w:rsid w:val="00C60A32"/>
    <w:rsid w:val="00C703CA"/>
    <w:rsid w:val="00C852BE"/>
    <w:rsid w:val="00C92005"/>
    <w:rsid w:val="00CA4372"/>
    <w:rsid w:val="00CA5D6F"/>
    <w:rsid w:val="00CB0118"/>
    <w:rsid w:val="00CB0C5F"/>
    <w:rsid w:val="00CB1A1E"/>
    <w:rsid w:val="00CC7FBD"/>
    <w:rsid w:val="00CD36B5"/>
    <w:rsid w:val="00CD6E4E"/>
    <w:rsid w:val="00CD776E"/>
    <w:rsid w:val="00CE11FC"/>
    <w:rsid w:val="00CE1F25"/>
    <w:rsid w:val="00CE2F4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9195B"/>
    <w:rsid w:val="00D97599"/>
    <w:rsid w:val="00DA6C2E"/>
    <w:rsid w:val="00DA7433"/>
    <w:rsid w:val="00DB1303"/>
    <w:rsid w:val="00DB16EF"/>
    <w:rsid w:val="00DB25DA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30C0E"/>
    <w:rsid w:val="00E42011"/>
    <w:rsid w:val="00E50747"/>
    <w:rsid w:val="00E55742"/>
    <w:rsid w:val="00E559BB"/>
    <w:rsid w:val="00E60047"/>
    <w:rsid w:val="00E65520"/>
    <w:rsid w:val="00E8569E"/>
    <w:rsid w:val="00E870D6"/>
    <w:rsid w:val="00E936EB"/>
    <w:rsid w:val="00EA6F53"/>
    <w:rsid w:val="00EB3A78"/>
    <w:rsid w:val="00EB52F7"/>
    <w:rsid w:val="00EC09DE"/>
    <w:rsid w:val="00EC5AB1"/>
    <w:rsid w:val="00EC6FD3"/>
    <w:rsid w:val="00EC74E8"/>
    <w:rsid w:val="00ED1C77"/>
    <w:rsid w:val="00ED2886"/>
    <w:rsid w:val="00ED3B00"/>
    <w:rsid w:val="00ED62E3"/>
    <w:rsid w:val="00ED73F3"/>
    <w:rsid w:val="00ED7494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4107"/>
    <w:rsid w:val="00F729B6"/>
    <w:rsid w:val="00F80C05"/>
    <w:rsid w:val="00F92269"/>
    <w:rsid w:val="00FA475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5</cp:revision>
  <cp:lastPrinted>2021-09-27T12:25:00Z</cp:lastPrinted>
  <dcterms:created xsi:type="dcterms:W3CDTF">2023-04-03T18:18:00Z</dcterms:created>
  <dcterms:modified xsi:type="dcterms:W3CDTF">2023-04-04T05:58:00Z</dcterms:modified>
</cp:coreProperties>
</file>