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  <w:bookmarkStart w:id="0" w:name="_GoBack"/>
      <w:bookmarkEnd w:id="0"/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1746C767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6D08F5">
        <w:rPr>
          <w:b/>
          <w:color w:val="002060"/>
        </w:rPr>
        <w:t>11</w:t>
      </w:r>
      <w:r w:rsidRPr="000924FC">
        <w:rPr>
          <w:b/>
          <w:color w:val="002060"/>
        </w:rPr>
        <w:t>.0</w:t>
      </w:r>
      <w:r w:rsidR="002A1444">
        <w:rPr>
          <w:b/>
          <w:color w:val="002060"/>
        </w:rPr>
        <w:t>2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6461D5AB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184EF4BD" w14:textId="77777777" w:rsidR="001615D1" w:rsidRDefault="001615D1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696DD3F7" w14:textId="77777777" w:rsidR="00FB77FC" w:rsidRPr="000924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</w:p>
    <w:p w14:paraId="2FFAD994" w14:textId="0D63921C" w:rsidR="00FB77FC" w:rsidRDefault="006D08F5" w:rsidP="007D1FD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>
        <w:rPr>
          <w:rFonts w:asciiTheme="minorHAnsi" w:hAnsiTheme="minorHAnsi" w:cstheme="minorHAnsi"/>
          <w:b/>
          <w:color w:val="002060"/>
          <w:sz w:val="28"/>
        </w:rPr>
        <w:t>W PRACY NIE MA MIEJSCA NA MIŁOŚĆ</w:t>
      </w:r>
      <w:r w:rsidR="00572EF3">
        <w:rPr>
          <w:rFonts w:asciiTheme="minorHAnsi" w:hAnsiTheme="minorHAnsi" w:cstheme="minorHAnsi"/>
          <w:b/>
          <w:color w:val="002060"/>
          <w:sz w:val="28"/>
        </w:rPr>
        <w:t>?</w:t>
      </w:r>
      <w:r>
        <w:rPr>
          <w:rFonts w:asciiTheme="minorHAnsi" w:hAnsiTheme="minorHAnsi" w:cstheme="minorHAnsi"/>
          <w:b/>
          <w:color w:val="002060"/>
          <w:sz w:val="28"/>
        </w:rPr>
        <w:t xml:space="preserve"> POLACY O ZWIĄZ</w:t>
      </w:r>
      <w:r w:rsidR="006A13B8">
        <w:rPr>
          <w:rFonts w:asciiTheme="minorHAnsi" w:hAnsiTheme="minorHAnsi" w:cstheme="minorHAnsi"/>
          <w:b/>
          <w:color w:val="002060"/>
          <w:sz w:val="28"/>
        </w:rPr>
        <w:t>K</w:t>
      </w:r>
      <w:r>
        <w:rPr>
          <w:rFonts w:asciiTheme="minorHAnsi" w:hAnsiTheme="minorHAnsi" w:cstheme="minorHAnsi"/>
          <w:b/>
          <w:color w:val="002060"/>
          <w:sz w:val="28"/>
        </w:rPr>
        <w:t>ACH</w:t>
      </w:r>
    </w:p>
    <w:p w14:paraId="3FE8E575" w14:textId="77777777" w:rsidR="00C34B2E" w:rsidRDefault="00C34B2E" w:rsidP="007D1FD1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</w:p>
    <w:p w14:paraId="78F58806" w14:textId="01BA943E" w:rsidR="0059056F" w:rsidRDefault="009237F5" w:rsidP="00B91452">
      <w:pPr>
        <w:spacing w:line="276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 xml:space="preserve">Aż </w:t>
      </w:r>
      <w:r w:rsidR="00435A60" w:rsidRPr="00435A60">
        <w:rPr>
          <w:b/>
          <w:color w:val="002060"/>
          <w:sz w:val="24"/>
        </w:rPr>
        <w:t xml:space="preserve">46 proc. </w:t>
      </w:r>
      <w:r>
        <w:rPr>
          <w:b/>
          <w:color w:val="002060"/>
          <w:sz w:val="24"/>
        </w:rPr>
        <w:t>Polaków twierdzi, że</w:t>
      </w:r>
      <w:r w:rsidR="00435A60" w:rsidRPr="00435A60">
        <w:rPr>
          <w:b/>
          <w:color w:val="002060"/>
          <w:sz w:val="24"/>
        </w:rPr>
        <w:t xml:space="preserve"> umawianie się na randki z </w:t>
      </w:r>
      <w:r>
        <w:rPr>
          <w:b/>
          <w:color w:val="002060"/>
          <w:sz w:val="24"/>
        </w:rPr>
        <w:t xml:space="preserve">współpracownikami </w:t>
      </w:r>
      <w:r w:rsidR="00435A60" w:rsidRPr="00435A60">
        <w:rPr>
          <w:b/>
          <w:color w:val="002060"/>
          <w:sz w:val="24"/>
        </w:rPr>
        <w:t xml:space="preserve">jest normalne i nie ma w tym nic złego. 42 proc. uznało, że jest ono dopuszczalne. 12 proc. stwierdziło, że takie zachowanie </w:t>
      </w:r>
      <w:r w:rsidR="005603DB">
        <w:rPr>
          <w:b/>
          <w:color w:val="002060"/>
          <w:sz w:val="24"/>
        </w:rPr>
        <w:t xml:space="preserve">nie powinno mieć miejsca </w:t>
      </w:r>
      <w:r w:rsidR="00A43ADF">
        <w:rPr>
          <w:b/>
          <w:color w:val="002060"/>
          <w:sz w:val="24"/>
        </w:rPr>
        <w:t xml:space="preserve">- </w:t>
      </w:r>
      <w:r w:rsidR="00B91452">
        <w:rPr>
          <w:b/>
          <w:color w:val="002060"/>
          <w:sz w:val="24"/>
        </w:rPr>
        <w:t>wynika z badania „Praca i miłość idą w parze” Grupy Progres.</w:t>
      </w:r>
      <w:r>
        <w:rPr>
          <w:b/>
          <w:color w:val="002060"/>
          <w:sz w:val="24"/>
        </w:rPr>
        <w:t xml:space="preserve"> Temat związków w jednej firmie często stanowi tajemnicę </w:t>
      </w:r>
      <w:r w:rsidRPr="009237F5">
        <w:rPr>
          <w:b/>
          <w:color w:val="002060"/>
          <w:sz w:val="24"/>
        </w:rPr>
        <w:t>poliszynela</w:t>
      </w:r>
      <w:r>
        <w:rPr>
          <w:b/>
          <w:color w:val="002060"/>
          <w:sz w:val="24"/>
        </w:rPr>
        <w:t>, wszyscy wiedzą, że takowe są jednak często nikt głośno</w:t>
      </w:r>
      <w:r w:rsidR="003C2172">
        <w:rPr>
          <w:b/>
          <w:color w:val="002060"/>
          <w:sz w:val="24"/>
        </w:rPr>
        <w:t xml:space="preserve"> o nich</w:t>
      </w:r>
      <w:r>
        <w:rPr>
          <w:b/>
          <w:color w:val="002060"/>
          <w:sz w:val="24"/>
        </w:rPr>
        <w:t xml:space="preserve"> nie mówi.</w:t>
      </w:r>
    </w:p>
    <w:p w14:paraId="674D5E43" w14:textId="77777777" w:rsidR="009237F5" w:rsidRDefault="009237F5" w:rsidP="00B91452">
      <w:pPr>
        <w:spacing w:line="276" w:lineRule="auto"/>
        <w:jc w:val="both"/>
        <w:rPr>
          <w:b/>
          <w:color w:val="002060"/>
          <w:sz w:val="24"/>
        </w:rPr>
      </w:pPr>
    </w:p>
    <w:p w14:paraId="01685423" w14:textId="2E37B61E" w:rsidR="009229B9" w:rsidRDefault="009237F5" w:rsidP="00B91452">
      <w:pPr>
        <w:spacing w:line="276" w:lineRule="auto"/>
        <w:jc w:val="both"/>
        <w:rPr>
          <w:color w:val="002060"/>
          <w:sz w:val="24"/>
        </w:rPr>
      </w:pPr>
      <w:r w:rsidRPr="009237F5">
        <w:rPr>
          <w:color w:val="002060"/>
          <w:sz w:val="24"/>
        </w:rPr>
        <w:t>Zgrany zespół</w:t>
      </w:r>
      <w:r>
        <w:rPr>
          <w:color w:val="002060"/>
          <w:sz w:val="24"/>
        </w:rPr>
        <w:t>, integracja, dobre relacje między pracownikami</w:t>
      </w:r>
      <w:r>
        <w:rPr>
          <w:color w:val="002060"/>
          <w:sz w:val="24"/>
        </w:rPr>
        <w:t xml:space="preserve"> stanowią zagwozdkę dla przełożonych, którzy mają świadomość ich wpływu na funkcjonow</w:t>
      </w:r>
      <w:r>
        <w:rPr>
          <w:color w:val="002060"/>
          <w:sz w:val="24"/>
        </w:rPr>
        <w:t xml:space="preserve">anie i rozwój firmy. Tym bardziej, gdy </w:t>
      </w:r>
      <w:r w:rsidR="009229B9">
        <w:rPr>
          <w:color w:val="002060"/>
          <w:sz w:val="24"/>
        </w:rPr>
        <w:t>zwykłe przyjaźnie przeradzają się w związki</w:t>
      </w:r>
      <w:r w:rsidR="00EC440F">
        <w:rPr>
          <w:color w:val="002060"/>
          <w:sz w:val="24"/>
        </w:rPr>
        <w:t xml:space="preserve">, a </w:t>
      </w:r>
      <w:r w:rsidR="009229B9">
        <w:rPr>
          <w:color w:val="002060"/>
          <w:sz w:val="24"/>
        </w:rPr>
        <w:t xml:space="preserve">w grę zaczyna wchodzić miłość. Przepisy zakazujące bardzo bliskich relacji w </w:t>
      </w:r>
      <w:r w:rsidR="00A43ADF">
        <w:rPr>
          <w:color w:val="002060"/>
          <w:sz w:val="24"/>
        </w:rPr>
        <w:t>p</w:t>
      </w:r>
      <w:r w:rsidR="009229B9">
        <w:rPr>
          <w:color w:val="002060"/>
          <w:sz w:val="24"/>
        </w:rPr>
        <w:t>olskich firmach praktycznie nie istnieją,</w:t>
      </w:r>
      <w:r w:rsidR="009229B9" w:rsidRPr="009229B9">
        <w:rPr>
          <w:color w:val="002060"/>
          <w:sz w:val="24"/>
        </w:rPr>
        <w:t xml:space="preserve"> prawo pracy </w:t>
      </w:r>
      <w:r w:rsidR="009229B9">
        <w:rPr>
          <w:color w:val="002060"/>
          <w:sz w:val="24"/>
        </w:rPr>
        <w:t xml:space="preserve">również ich </w:t>
      </w:r>
      <w:r w:rsidR="009229B9" w:rsidRPr="009229B9">
        <w:rPr>
          <w:color w:val="002060"/>
          <w:sz w:val="24"/>
        </w:rPr>
        <w:t xml:space="preserve">nie </w:t>
      </w:r>
      <w:r w:rsidR="00EC440F">
        <w:rPr>
          <w:color w:val="002060"/>
          <w:sz w:val="24"/>
        </w:rPr>
        <w:t>określa</w:t>
      </w:r>
      <w:r w:rsidR="009229B9">
        <w:rPr>
          <w:color w:val="002060"/>
          <w:sz w:val="24"/>
        </w:rPr>
        <w:t>.</w:t>
      </w:r>
      <w:r w:rsidR="00EC440F">
        <w:rPr>
          <w:color w:val="002060"/>
          <w:sz w:val="24"/>
        </w:rPr>
        <w:t xml:space="preserve"> </w:t>
      </w:r>
      <w:r w:rsidR="00841F32">
        <w:rPr>
          <w:color w:val="002060"/>
          <w:sz w:val="24"/>
        </w:rPr>
        <w:t xml:space="preserve">Z badania Grupy Progres </w:t>
      </w:r>
      <w:r w:rsidR="00C34B2E">
        <w:rPr>
          <w:b/>
          <w:color w:val="002060"/>
          <w:sz w:val="24"/>
        </w:rPr>
        <w:t>„</w:t>
      </w:r>
      <w:r w:rsidR="00C34B2E" w:rsidRPr="00C34B2E">
        <w:rPr>
          <w:color w:val="002060"/>
          <w:sz w:val="24"/>
        </w:rPr>
        <w:t>Praca i miłość idą w parze”</w:t>
      </w:r>
      <w:r w:rsidR="00C34B2E">
        <w:rPr>
          <w:b/>
          <w:color w:val="002060"/>
          <w:sz w:val="24"/>
        </w:rPr>
        <w:t xml:space="preserve"> </w:t>
      </w:r>
      <w:r w:rsidR="00841F32">
        <w:rPr>
          <w:color w:val="002060"/>
          <w:sz w:val="24"/>
        </w:rPr>
        <w:t>wynika</w:t>
      </w:r>
      <w:r w:rsidR="00EC440F">
        <w:rPr>
          <w:color w:val="002060"/>
          <w:sz w:val="24"/>
        </w:rPr>
        <w:t xml:space="preserve">, że Polacy </w:t>
      </w:r>
      <w:r w:rsidR="00841F32">
        <w:rPr>
          <w:color w:val="002060"/>
          <w:sz w:val="24"/>
        </w:rPr>
        <w:t xml:space="preserve">aktywni zawodowo </w:t>
      </w:r>
      <w:r w:rsidR="00EC440F">
        <w:rPr>
          <w:color w:val="002060"/>
          <w:sz w:val="24"/>
        </w:rPr>
        <w:t>mają jasno zdefiniowane podejście do kwestii związków oraz randek ze współpracownikami</w:t>
      </w:r>
      <w:r w:rsidR="00841F32">
        <w:rPr>
          <w:color w:val="002060"/>
          <w:sz w:val="24"/>
        </w:rPr>
        <w:t>. N</w:t>
      </w:r>
      <w:r w:rsidR="00EC440F">
        <w:rPr>
          <w:color w:val="002060"/>
          <w:sz w:val="24"/>
        </w:rPr>
        <w:t>ie widzą w nich nic złego,</w:t>
      </w:r>
      <w:r w:rsidR="00C34B2E">
        <w:rPr>
          <w:color w:val="002060"/>
          <w:sz w:val="24"/>
        </w:rPr>
        <w:t xml:space="preserve"> </w:t>
      </w:r>
      <w:r w:rsidR="00EC440F">
        <w:rPr>
          <w:color w:val="002060"/>
          <w:sz w:val="24"/>
        </w:rPr>
        <w:t xml:space="preserve">aż </w:t>
      </w:r>
      <w:r w:rsidR="00EC440F" w:rsidRPr="00EC440F">
        <w:rPr>
          <w:color w:val="002060"/>
          <w:sz w:val="24"/>
        </w:rPr>
        <w:t xml:space="preserve">71 proc. </w:t>
      </w:r>
      <w:r w:rsidR="00EC440F">
        <w:rPr>
          <w:color w:val="002060"/>
          <w:sz w:val="24"/>
        </w:rPr>
        <w:t xml:space="preserve">twierdzi, że to </w:t>
      </w:r>
      <w:r w:rsidR="00EC440F" w:rsidRPr="00EC440F">
        <w:rPr>
          <w:color w:val="002060"/>
          <w:sz w:val="24"/>
        </w:rPr>
        <w:t xml:space="preserve">czy związek osób pracujących w danej firmie wpływa na </w:t>
      </w:r>
      <w:r w:rsidR="00EE6C8F">
        <w:rPr>
          <w:color w:val="002060"/>
          <w:sz w:val="24"/>
        </w:rPr>
        <w:t>kolegów i koleżanki z zespołu zależy od sytuacji</w:t>
      </w:r>
      <w:r w:rsidR="00EC440F" w:rsidRPr="00EC440F">
        <w:rPr>
          <w:color w:val="002060"/>
          <w:sz w:val="24"/>
        </w:rPr>
        <w:t xml:space="preserve">, 15 proc. </w:t>
      </w:r>
      <w:r w:rsidR="00EE6C8F">
        <w:rPr>
          <w:color w:val="002060"/>
          <w:sz w:val="24"/>
        </w:rPr>
        <w:t>uważa</w:t>
      </w:r>
      <w:r w:rsidR="00EC440F" w:rsidRPr="00EC440F">
        <w:rPr>
          <w:color w:val="002060"/>
          <w:sz w:val="24"/>
        </w:rPr>
        <w:t>, że ma on wpływ</w:t>
      </w:r>
      <w:r w:rsidR="00A43ADF">
        <w:rPr>
          <w:color w:val="002060"/>
          <w:sz w:val="24"/>
        </w:rPr>
        <w:t xml:space="preserve"> na relacje w zespole</w:t>
      </w:r>
      <w:r w:rsidR="00EC440F" w:rsidRPr="00EC440F">
        <w:rPr>
          <w:color w:val="002060"/>
          <w:sz w:val="24"/>
        </w:rPr>
        <w:t xml:space="preserve">, </w:t>
      </w:r>
      <w:r w:rsidR="00EE6C8F">
        <w:rPr>
          <w:color w:val="002060"/>
          <w:sz w:val="24"/>
        </w:rPr>
        <w:t xml:space="preserve">a </w:t>
      </w:r>
      <w:r w:rsidR="00EC440F" w:rsidRPr="00EC440F">
        <w:rPr>
          <w:color w:val="002060"/>
          <w:sz w:val="24"/>
        </w:rPr>
        <w:t xml:space="preserve">14 proc. </w:t>
      </w:r>
      <w:r w:rsidR="00EE6C8F">
        <w:rPr>
          <w:color w:val="002060"/>
          <w:sz w:val="24"/>
        </w:rPr>
        <w:t xml:space="preserve">mówi, </w:t>
      </w:r>
      <w:r w:rsidR="00EC440F" w:rsidRPr="00EC440F">
        <w:rPr>
          <w:color w:val="002060"/>
          <w:sz w:val="24"/>
        </w:rPr>
        <w:t xml:space="preserve">że </w:t>
      </w:r>
      <w:r w:rsidR="00EE6C8F">
        <w:rPr>
          <w:color w:val="002060"/>
          <w:sz w:val="24"/>
        </w:rPr>
        <w:t>bliska relacja uczuciowa nie oddziałuje na innych współpracowników.</w:t>
      </w:r>
    </w:p>
    <w:p w14:paraId="51C5D257" w14:textId="19343F88" w:rsidR="00841F32" w:rsidRDefault="00841F32" w:rsidP="00B91452">
      <w:pPr>
        <w:spacing w:line="276" w:lineRule="auto"/>
        <w:jc w:val="both"/>
        <w:rPr>
          <w:color w:val="002060"/>
          <w:sz w:val="24"/>
        </w:rPr>
      </w:pPr>
    </w:p>
    <w:p w14:paraId="6BCDC260" w14:textId="241CFE33" w:rsidR="00084A4F" w:rsidRPr="00C34B2E" w:rsidRDefault="00841F32" w:rsidP="00B91452">
      <w:pPr>
        <w:spacing w:line="276" w:lineRule="auto"/>
        <w:jc w:val="both"/>
        <w:rPr>
          <w:strike/>
          <w:color w:val="002060"/>
          <w:sz w:val="24"/>
        </w:rPr>
      </w:pPr>
      <w:bookmarkStart w:id="1" w:name="_Hlk512655"/>
      <w:r w:rsidRPr="00841F32">
        <w:rPr>
          <w:color w:val="002060"/>
          <w:sz w:val="24"/>
        </w:rPr>
        <w:t xml:space="preserve">- </w:t>
      </w:r>
      <w:r w:rsidRPr="00084A4F">
        <w:rPr>
          <w:i/>
          <w:color w:val="002060"/>
          <w:sz w:val="24"/>
        </w:rPr>
        <w:t>Kluczowym czynnikiem wpływającym na podejście Polaków do bardzo bliskich zażyłości w pracy może być zajmowane przez nich stanowisko. Wydaje się, że osoba, która jako kierownik, manager czy lider zespołu odpowiada za jego dobre funkcjonowanie ma świadomość potencjalnego wpływu</w:t>
      </w:r>
      <w:r w:rsidR="00A43ADF">
        <w:rPr>
          <w:i/>
          <w:color w:val="002060"/>
          <w:sz w:val="24"/>
        </w:rPr>
        <w:t>,</w:t>
      </w:r>
      <w:r w:rsidRPr="00084A4F">
        <w:rPr>
          <w:i/>
          <w:color w:val="002060"/>
          <w:sz w:val="24"/>
        </w:rPr>
        <w:t xml:space="preserve"> jaki wywierają </w:t>
      </w:r>
      <w:r w:rsidR="00C34B2E">
        <w:rPr>
          <w:i/>
          <w:color w:val="002060"/>
          <w:sz w:val="24"/>
        </w:rPr>
        <w:t xml:space="preserve">ludzie </w:t>
      </w:r>
      <w:r w:rsidRPr="00084A4F">
        <w:rPr>
          <w:i/>
          <w:color w:val="002060"/>
          <w:sz w:val="24"/>
        </w:rPr>
        <w:t>związan</w:t>
      </w:r>
      <w:r w:rsidR="00C34B2E">
        <w:rPr>
          <w:i/>
          <w:color w:val="002060"/>
          <w:sz w:val="24"/>
        </w:rPr>
        <w:t>i</w:t>
      </w:r>
      <w:r w:rsidRPr="00084A4F">
        <w:rPr>
          <w:i/>
          <w:color w:val="002060"/>
          <w:sz w:val="24"/>
        </w:rPr>
        <w:t xml:space="preserve"> ze sobą na innych pracowników</w:t>
      </w:r>
      <w:r w:rsidR="00084A4F">
        <w:rPr>
          <w:color w:val="002060"/>
          <w:sz w:val="24"/>
        </w:rPr>
        <w:t xml:space="preserve"> </w:t>
      </w:r>
      <w:r w:rsidR="00084A4F" w:rsidRPr="00841F32">
        <w:rPr>
          <w:color w:val="002060"/>
          <w:sz w:val="24"/>
        </w:rPr>
        <w:t xml:space="preserve">– </w:t>
      </w:r>
      <w:r w:rsidR="00084A4F">
        <w:rPr>
          <w:color w:val="002060"/>
          <w:sz w:val="24"/>
        </w:rPr>
        <w:t xml:space="preserve">mówi Magda Dąbrowska, </w:t>
      </w:r>
      <w:r w:rsidR="006A13B8">
        <w:rPr>
          <w:color w:val="002060"/>
          <w:sz w:val="24"/>
        </w:rPr>
        <w:t>Dyrektor Zarządzający CU</w:t>
      </w:r>
      <w:r w:rsidR="00C34B2E">
        <w:rPr>
          <w:color w:val="002060"/>
          <w:sz w:val="24"/>
        </w:rPr>
        <w:t xml:space="preserve">W. - </w:t>
      </w:r>
      <w:r w:rsidR="00084A4F" w:rsidRPr="008947C4">
        <w:rPr>
          <w:i/>
          <w:color w:val="002060"/>
          <w:sz w:val="24"/>
        </w:rPr>
        <w:t>Z punktu widzenia</w:t>
      </w:r>
      <w:r w:rsidR="006A13B8">
        <w:rPr>
          <w:i/>
          <w:color w:val="002060"/>
          <w:sz w:val="24"/>
        </w:rPr>
        <w:t xml:space="preserve"> pracowników niższego szczebla</w:t>
      </w:r>
      <w:r w:rsidR="00084A4F" w:rsidRPr="008947C4">
        <w:rPr>
          <w:i/>
          <w:color w:val="002060"/>
          <w:sz w:val="24"/>
        </w:rPr>
        <w:t xml:space="preserve">, </w:t>
      </w:r>
      <w:r w:rsidR="00D647B5">
        <w:rPr>
          <w:i/>
          <w:color w:val="002060"/>
          <w:sz w:val="24"/>
        </w:rPr>
        <w:t>osób, które nie kierują zespołem i nie odpowiadają za planowanie oraz realizację projektów</w:t>
      </w:r>
      <w:r w:rsidR="00084A4F" w:rsidRPr="008947C4">
        <w:rPr>
          <w:i/>
          <w:color w:val="002060"/>
          <w:sz w:val="24"/>
        </w:rPr>
        <w:t>, otwartość na bardzo bliskie relacje może być znacznie większa</w:t>
      </w:r>
      <w:r w:rsidR="00BE302A">
        <w:rPr>
          <w:i/>
          <w:color w:val="002060"/>
          <w:sz w:val="24"/>
        </w:rPr>
        <w:t>. Wpływ ma również</w:t>
      </w:r>
      <w:r w:rsidR="00BE302A" w:rsidRPr="00BE302A">
        <w:rPr>
          <w:i/>
          <w:color w:val="002060"/>
          <w:sz w:val="24"/>
        </w:rPr>
        <w:t xml:space="preserve"> </w:t>
      </w:r>
      <w:r w:rsidR="00BE302A" w:rsidRPr="00BE302A">
        <w:rPr>
          <w:i/>
          <w:color w:val="002060"/>
          <w:sz w:val="24"/>
        </w:rPr>
        <w:t>kultur</w:t>
      </w:r>
      <w:r w:rsidR="00BE302A">
        <w:rPr>
          <w:i/>
          <w:color w:val="002060"/>
          <w:sz w:val="24"/>
        </w:rPr>
        <w:t>a</w:t>
      </w:r>
      <w:r w:rsidR="00BE302A" w:rsidRPr="00BE302A">
        <w:rPr>
          <w:i/>
          <w:color w:val="002060"/>
          <w:sz w:val="24"/>
        </w:rPr>
        <w:t xml:space="preserve"> organizacji</w:t>
      </w:r>
      <w:r w:rsidR="00BE302A">
        <w:rPr>
          <w:i/>
          <w:color w:val="002060"/>
          <w:sz w:val="24"/>
        </w:rPr>
        <w:t xml:space="preserve">, </w:t>
      </w:r>
      <w:r w:rsidR="00BE302A" w:rsidRPr="00BE302A">
        <w:rPr>
          <w:i/>
          <w:color w:val="002060"/>
          <w:sz w:val="24"/>
        </w:rPr>
        <w:t>miejsc</w:t>
      </w:r>
      <w:r w:rsidR="00BE302A">
        <w:rPr>
          <w:i/>
          <w:color w:val="002060"/>
          <w:sz w:val="24"/>
        </w:rPr>
        <w:t>e</w:t>
      </w:r>
      <w:r w:rsidR="00BE302A" w:rsidRPr="00BE302A">
        <w:rPr>
          <w:i/>
          <w:color w:val="002060"/>
          <w:sz w:val="24"/>
        </w:rPr>
        <w:t xml:space="preserve"> </w:t>
      </w:r>
      <w:r w:rsidR="00C34B2E">
        <w:rPr>
          <w:i/>
          <w:color w:val="002060"/>
          <w:sz w:val="24"/>
        </w:rPr>
        <w:t>funkcjonowania</w:t>
      </w:r>
      <w:r w:rsidR="00BE302A" w:rsidRPr="00BE302A">
        <w:rPr>
          <w:i/>
          <w:color w:val="002060"/>
          <w:sz w:val="24"/>
        </w:rPr>
        <w:t xml:space="preserve"> firm</w:t>
      </w:r>
      <w:r w:rsidR="00C34B2E">
        <w:rPr>
          <w:i/>
          <w:color w:val="002060"/>
          <w:sz w:val="24"/>
        </w:rPr>
        <w:t>y</w:t>
      </w:r>
      <w:r w:rsidR="00BE302A">
        <w:rPr>
          <w:i/>
          <w:color w:val="002060"/>
          <w:sz w:val="24"/>
        </w:rPr>
        <w:t xml:space="preserve"> oraz </w:t>
      </w:r>
      <w:r w:rsidR="006A13B8">
        <w:rPr>
          <w:i/>
          <w:color w:val="002060"/>
          <w:sz w:val="24"/>
        </w:rPr>
        <w:t>cechy osobowościowe</w:t>
      </w:r>
      <w:r w:rsidR="00BE302A">
        <w:rPr>
          <w:i/>
          <w:color w:val="002060"/>
          <w:sz w:val="24"/>
        </w:rPr>
        <w:t xml:space="preserve"> jej pracowników. Wydaje się, że środowiska, w których panuje luźna atmosfera sprzyjają związkom bardziej niż te </w:t>
      </w:r>
      <w:r w:rsidR="006B5335">
        <w:rPr>
          <w:i/>
          <w:color w:val="002060"/>
          <w:sz w:val="24"/>
        </w:rPr>
        <w:t>narzucające pracownikom określone</w:t>
      </w:r>
      <w:r w:rsidR="0062490F">
        <w:rPr>
          <w:i/>
          <w:color w:val="002060"/>
          <w:sz w:val="24"/>
        </w:rPr>
        <w:t xml:space="preserve">, przez </w:t>
      </w:r>
      <w:r w:rsidR="00D647B5">
        <w:rPr>
          <w:i/>
          <w:color w:val="002060"/>
          <w:sz w:val="24"/>
        </w:rPr>
        <w:t xml:space="preserve"> procedur</w:t>
      </w:r>
      <w:r w:rsidR="00C34B2E">
        <w:rPr>
          <w:i/>
          <w:color w:val="002060"/>
          <w:sz w:val="24"/>
        </w:rPr>
        <w:t>y</w:t>
      </w:r>
      <w:r w:rsidR="00D647B5">
        <w:rPr>
          <w:i/>
          <w:color w:val="002060"/>
          <w:sz w:val="24"/>
        </w:rPr>
        <w:t xml:space="preserve"> wewnętrzn</w:t>
      </w:r>
      <w:r w:rsidR="00C34B2E">
        <w:rPr>
          <w:i/>
          <w:color w:val="002060"/>
          <w:sz w:val="24"/>
        </w:rPr>
        <w:t>e</w:t>
      </w:r>
      <w:r w:rsidR="0062490F">
        <w:rPr>
          <w:i/>
          <w:color w:val="002060"/>
          <w:sz w:val="24"/>
        </w:rPr>
        <w:t xml:space="preserve">, </w:t>
      </w:r>
      <w:r w:rsidR="00D647B5">
        <w:rPr>
          <w:i/>
          <w:color w:val="002060"/>
          <w:sz w:val="24"/>
        </w:rPr>
        <w:t xml:space="preserve"> </w:t>
      </w:r>
      <w:r w:rsidR="006B5335">
        <w:rPr>
          <w:i/>
          <w:color w:val="002060"/>
          <w:sz w:val="24"/>
        </w:rPr>
        <w:t>zachowania</w:t>
      </w:r>
      <w:r w:rsidR="00BE302A">
        <w:rPr>
          <w:i/>
          <w:color w:val="002060"/>
          <w:sz w:val="24"/>
        </w:rPr>
        <w:t xml:space="preserve"> </w:t>
      </w:r>
      <w:r w:rsidR="008947C4" w:rsidRPr="00841F32">
        <w:rPr>
          <w:color w:val="002060"/>
          <w:sz w:val="24"/>
        </w:rPr>
        <w:t xml:space="preserve">– </w:t>
      </w:r>
      <w:r w:rsidR="008947C4">
        <w:rPr>
          <w:color w:val="002060"/>
          <w:sz w:val="24"/>
        </w:rPr>
        <w:t>podkreśla Magda Dąbrowska.</w:t>
      </w:r>
    </w:p>
    <w:bookmarkEnd w:id="1"/>
    <w:p w14:paraId="6BBFCF4E" w14:textId="7AB87D21" w:rsidR="00084A4F" w:rsidRPr="008947C4" w:rsidRDefault="00084A4F" w:rsidP="00B91452">
      <w:pPr>
        <w:spacing w:line="276" w:lineRule="auto"/>
        <w:jc w:val="both"/>
        <w:rPr>
          <w:i/>
          <w:color w:val="002060"/>
          <w:sz w:val="24"/>
        </w:rPr>
      </w:pPr>
    </w:p>
    <w:p w14:paraId="713EB2F0" w14:textId="64B79690" w:rsidR="00C34B2E" w:rsidRDefault="00C34B2E" w:rsidP="00B91452">
      <w:pPr>
        <w:spacing w:line="276" w:lineRule="auto"/>
        <w:jc w:val="both"/>
        <w:rPr>
          <w:b/>
          <w:color w:val="002060"/>
          <w:sz w:val="24"/>
        </w:rPr>
      </w:pPr>
    </w:p>
    <w:p w14:paraId="72180314" w14:textId="77777777" w:rsidR="00C34B2E" w:rsidRDefault="00C34B2E" w:rsidP="00B91452">
      <w:pPr>
        <w:spacing w:line="276" w:lineRule="auto"/>
        <w:jc w:val="both"/>
        <w:rPr>
          <w:b/>
          <w:color w:val="002060"/>
          <w:sz w:val="24"/>
        </w:rPr>
      </w:pPr>
    </w:p>
    <w:p w14:paraId="4896AA91" w14:textId="7115ED54" w:rsidR="00AB56AB" w:rsidRDefault="006A692D" w:rsidP="00B91452">
      <w:pPr>
        <w:spacing w:line="276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Z</w:t>
      </w:r>
      <w:r w:rsidR="00AB56AB">
        <w:rPr>
          <w:b/>
          <w:color w:val="002060"/>
          <w:sz w:val="24"/>
        </w:rPr>
        <w:t>atrudnią pary</w:t>
      </w:r>
      <w:r>
        <w:rPr>
          <w:b/>
          <w:color w:val="002060"/>
          <w:sz w:val="24"/>
        </w:rPr>
        <w:t xml:space="preserve">, </w:t>
      </w:r>
      <w:r w:rsidR="003C2172">
        <w:rPr>
          <w:b/>
          <w:color w:val="002060"/>
          <w:sz w:val="24"/>
        </w:rPr>
        <w:t xml:space="preserve">rozmawiają o nich, </w:t>
      </w:r>
      <w:r>
        <w:rPr>
          <w:b/>
          <w:color w:val="002060"/>
          <w:sz w:val="24"/>
        </w:rPr>
        <w:t xml:space="preserve">ale </w:t>
      </w:r>
      <w:r w:rsidR="00AB56AB">
        <w:rPr>
          <w:b/>
          <w:color w:val="002060"/>
          <w:sz w:val="24"/>
        </w:rPr>
        <w:t>nie chcą pracować z małżonkiem</w:t>
      </w:r>
    </w:p>
    <w:p w14:paraId="5F7B9911" w14:textId="23ABFD6A" w:rsidR="008947C4" w:rsidRDefault="008947C4" w:rsidP="00B91452">
      <w:pPr>
        <w:spacing w:line="276" w:lineRule="auto"/>
        <w:jc w:val="both"/>
        <w:rPr>
          <w:color w:val="002060"/>
          <w:sz w:val="24"/>
        </w:rPr>
      </w:pPr>
    </w:p>
    <w:p w14:paraId="28AE1FEB" w14:textId="2FDAEB4E" w:rsidR="006A692D" w:rsidRDefault="00AB56AB" w:rsidP="00B91452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Polacy pytani, czy </w:t>
      </w:r>
      <w:r w:rsidRPr="00AB56AB">
        <w:rPr>
          <w:color w:val="002060"/>
          <w:sz w:val="24"/>
        </w:rPr>
        <w:t>jako szef</w:t>
      </w:r>
      <w:r>
        <w:rPr>
          <w:color w:val="002060"/>
          <w:sz w:val="24"/>
        </w:rPr>
        <w:t>owie</w:t>
      </w:r>
      <w:r w:rsidRPr="00AB56AB">
        <w:rPr>
          <w:color w:val="002060"/>
          <w:sz w:val="24"/>
        </w:rPr>
        <w:t xml:space="preserve"> zatrudni</w:t>
      </w:r>
      <w:r>
        <w:rPr>
          <w:color w:val="002060"/>
          <w:sz w:val="24"/>
        </w:rPr>
        <w:t xml:space="preserve">liby </w:t>
      </w:r>
      <w:r w:rsidRPr="00AB56AB">
        <w:rPr>
          <w:color w:val="002060"/>
          <w:sz w:val="24"/>
        </w:rPr>
        <w:t>pary</w:t>
      </w:r>
      <w:r>
        <w:rPr>
          <w:color w:val="002060"/>
          <w:sz w:val="24"/>
        </w:rPr>
        <w:t xml:space="preserve"> w większości </w:t>
      </w:r>
      <w:r w:rsidR="005603DB">
        <w:rPr>
          <w:color w:val="002060"/>
          <w:sz w:val="24"/>
        </w:rPr>
        <w:t xml:space="preserve">(73 proc.) </w:t>
      </w:r>
      <w:r>
        <w:rPr>
          <w:color w:val="002060"/>
          <w:sz w:val="24"/>
        </w:rPr>
        <w:t xml:space="preserve">odpowiadają, że </w:t>
      </w:r>
      <w:r w:rsidRPr="00AB56AB">
        <w:rPr>
          <w:color w:val="002060"/>
          <w:sz w:val="24"/>
        </w:rPr>
        <w:t>tak, ale tylko do momentu</w:t>
      </w:r>
      <w:r>
        <w:rPr>
          <w:color w:val="002060"/>
          <w:sz w:val="24"/>
        </w:rPr>
        <w:t>,</w:t>
      </w:r>
      <w:r w:rsidRPr="00AB56AB">
        <w:rPr>
          <w:color w:val="002060"/>
          <w:sz w:val="24"/>
        </w:rPr>
        <w:t xml:space="preserve"> gdy </w:t>
      </w:r>
      <w:r>
        <w:rPr>
          <w:color w:val="002060"/>
          <w:sz w:val="24"/>
        </w:rPr>
        <w:t xml:space="preserve">taki </w:t>
      </w:r>
      <w:r w:rsidRPr="00AB56AB">
        <w:rPr>
          <w:color w:val="002060"/>
          <w:sz w:val="24"/>
        </w:rPr>
        <w:t>związek nie wpływałby negatywnie na ich pracę i zespół</w:t>
      </w:r>
      <w:r>
        <w:rPr>
          <w:color w:val="002060"/>
          <w:sz w:val="24"/>
        </w:rPr>
        <w:t>.</w:t>
      </w:r>
      <w:r w:rsidRPr="00AB56AB">
        <w:rPr>
          <w:color w:val="002060"/>
          <w:sz w:val="24"/>
        </w:rPr>
        <w:t xml:space="preserve"> 14 proc. </w:t>
      </w:r>
      <w:r>
        <w:rPr>
          <w:color w:val="002060"/>
          <w:sz w:val="24"/>
        </w:rPr>
        <w:t>twierdzi</w:t>
      </w:r>
      <w:r w:rsidRPr="00AB56AB">
        <w:rPr>
          <w:color w:val="002060"/>
          <w:sz w:val="24"/>
        </w:rPr>
        <w:t>, że nie, bo w pracy nie ma miejsca na miłość. 13 proc. odpowiedziało, że tak</w:t>
      </w:r>
      <w:r w:rsidR="006A692D">
        <w:rPr>
          <w:color w:val="002060"/>
          <w:sz w:val="24"/>
        </w:rPr>
        <w:t xml:space="preserve"> ponieważ</w:t>
      </w:r>
      <w:r w:rsidRPr="00AB56AB">
        <w:rPr>
          <w:color w:val="002060"/>
          <w:sz w:val="24"/>
        </w:rPr>
        <w:t xml:space="preserve"> </w:t>
      </w:r>
      <w:r w:rsidR="006A692D">
        <w:rPr>
          <w:color w:val="002060"/>
          <w:sz w:val="24"/>
        </w:rPr>
        <w:t>ich</w:t>
      </w:r>
      <w:r w:rsidRPr="00AB56AB">
        <w:rPr>
          <w:color w:val="002060"/>
          <w:sz w:val="24"/>
        </w:rPr>
        <w:t xml:space="preserve"> związek nie ma znaczenia</w:t>
      </w:r>
      <w:r w:rsidR="006A692D">
        <w:rPr>
          <w:color w:val="002060"/>
          <w:sz w:val="24"/>
        </w:rPr>
        <w:t xml:space="preserve">. </w:t>
      </w:r>
    </w:p>
    <w:p w14:paraId="3BD896BB" w14:textId="77777777" w:rsidR="006A692D" w:rsidRDefault="006A692D" w:rsidP="00B91452">
      <w:pPr>
        <w:spacing w:line="276" w:lineRule="auto"/>
        <w:jc w:val="both"/>
        <w:rPr>
          <w:color w:val="002060"/>
          <w:sz w:val="24"/>
        </w:rPr>
      </w:pPr>
    </w:p>
    <w:p w14:paraId="1943014C" w14:textId="4B4CB91D" w:rsidR="006A692D" w:rsidRDefault="006A692D" w:rsidP="00B91452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Mimo otwartości na relacje uczuciowe w firmie, Polacy nie chcą pracować ze swoimi drugimi połówkami. </w:t>
      </w:r>
      <w:r w:rsidRPr="008947C4">
        <w:rPr>
          <w:color w:val="002060"/>
          <w:sz w:val="24"/>
        </w:rPr>
        <w:t xml:space="preserve">39 proc. </w:t>
      </w:r>
      <w:r>
        <w:rPr>
          <w:color w:val="002060"/>
          <w:sz w:val="24"/>
        </w:rPr>
        <w:t xml:space="preserve">ankietowanych przyznaje, że </w:t>
      </w:r>
      <w:r w:rsidRPr="008947C4">
        <w:rPr>
          <w:color w:val="002060"/>
          <w:sz w:val="24"/>
        </w:rPr>
        <w:t>pracowało z osobą, z któr</w:t>
      </w:r>
      <w:r>
        <w:rPr>
          <w:color w:val="002060"/>
          <w:sz w:val="24"/>
        </w:rPr>
        <w:t>ą</w:t>
      </w:r>
      <w:r w:rsidRPr="008947C4">
        <w:rPr>
          <w:color w:val="002060"/>
          <w:sz w:val="24"/>
        </w:rPr>
        <w:t xml:space="preserve"> byli związani. 61 proc. nie </w:t>
      </w:r>
      <w:r>
        <w:rPr>
          <w:color w:val="002060"/>
          <w:sz w:val="24"/>
        </w:rPr>
        <w:t xml:space="preserve">ma w tym temacie żadnych doświadczeń. Natomiast jedynie </w:t>
      </w:r>
      <w:r w:rsidRPr="008947C4">
        <w:rPr>
          <w:color w:val="002060"/>
          <w:sz w:val="24"/>
        </w:rPr>
        <w:t xml:space="preserve">23 proc. ankietowanych </w:t>
      </w:r>
      <w:r>
        <w:rPr>
          <w:color w:val="002060"/>
          <w:sz w:val="24"/>
        </w:rPr>
        <w:t>twierdzi</w:t>
      </w:r>
      <w:r w:rsidRPr="008947C4">
        <w:rPr>
          <w:color w:val="002060"/>
          <w:sz w:val="24"/>
        </w:rPr>
        <w:t xml:space="preserve">, że chciałoby pracować z osobą, z którą jest w związku. 54 proc. nie chciałoby pracować z </w:t>
      </w:r>
      <w:r>
        <w:rPr>
          <w:color w:val="002060"/>
          <w:sz w:val="24"/>
        </w:rPr>
        <w:t xml:space="preserve">partnerem lub partnerką, </w:t>
      </w:r>
      <w:r w:rsidRPr="008947C4">
        <w:rPr>
          <w:color w:val="002060"/>
          <w:sz w:val="24"/>
        </w:rPr>
        <w:t>24 proc.</w:t>
      </w:r>
      <w:r>
        <w:rPr>
          <w:color w:val="002060"/>
          <w:sz w:val="24"/>
        </w:rPr>
        <w:t xml:space="preserve"> tego nie wie. </w:t>
      </w:r>
    </w:p>
    <w:p w14:paraId="15DE20D2" w14:textId="059DCF97" w:rsidR="003C2172" w:rsidRDefault="003C2172" w:rsidP="00B91452">
      <w:pPr>
        <w:spacing w:line="276" w:lineRule="auto"/>
        <w:jc w:val="both"/>
        <w:rPr>
          <w:color w:val="002060"/>
          <w:sz w:val="24"/>
        </w:rPr>
      </w:pPr>
    </w:p>
    <w:p w14:paraId="12318948" w14:textId="637DDE99" w:rsidR="003C2172" w:rsidRDefault="003C2172" w:rsidP="00B91452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>Ankietowani przyznają także, że rozmawiają o parach, z którymi współpracują (56 proc.).</w:t>
      </w:r>
      <w:r w:rsidR="001615D1">
        <w:rPr>
          <w:color w:val="002060"/>
          <w:sz w:val="24"/>
        </w:rPr>
        <w:t xml:space="preserve"> W</w:t>
      </w:r>
      <w:r>
        <w:rPr>
          <w:color w:val="002060"/>
          <w:sz w:val="24"/>
        </w:rPr>
        <w:t xml:space="preserve"> przypadku pozostałych 44 proc. badanych bliskie relacje nie są tematem do dyskusji. </w:t>
      </w:r>
    </w:p>
    <w:p w14:paraId="4D07F269" w14:textId="44EB7C03" w:rsidR="008947C4" w:rsidRDefault="008947C4" w:rsidP="00B91452">
      <w:pPr>
        <w:spacing w:line="276" w:lineRule="auto"/>
        <w:jc w:val="both"/>
        <w:rPr>
          <w:color w:val="002060"/>
          <w:sz w:val="24"/>
        </w:rPr>
      </w:pPr>
    </w:p>
    <w:p w14:paraId="19015F13" w14:textId="55CCE1E0" w:rsidR="008947C4" w:rsidRPr="008947C4" w:rsidRDefault="006B5335" w:rsidP="00B91452">
      <w:pPr>
        <w:spacing w:line="276" w:lineRule="auto"/>
        <w:jc w:val="both"/>
        <w:rPr>
          <w:b/>
          <w:color w:val="002060"/>
          <w:sz w:val="24"/>
        </w:rPr>
      </w:pPr>
      <w:r>
        <w:rPr>
          <w:b/>
          <w:color w:val="002060"/>
          <w:sz w:val="24"/>
        </w:rPr>
        <w:t>Zakazane związki?</w:t>
      </w:r>
    </w:p>
    <w:p w14:paraId="33E44487" w14:textId="77777777" w:rsidR="008947C4" w:rsidRDefault="008947C4" w:rsidP="00B91452">
      <w:pPr>
        <w:spacing w:line="276" w:lineRule="auto"/>
        <w:jc w:val="both"/>
        <w:rPr>
          <w:color w:val="002060"/>
          <w:sz w:val="24"/>
        </w:rPr>
      </w:pPr>
    </w:p>
    <w:p w14:paraId="14492F3B" w14:textId="64D35441" w:rsidR="00BE302A" w:rsidRDefault="005534D5" w:rsidP="00B91452">
      <w:pPr>
        <w:spacing w:line="276" w:lineRule="auto"/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Polskie firmy bardzo często nie regulują kwestii związków między pracownikami. Są jednak takie przedsiębiorstwa, które egzekwują </w:t>
      </w:r>
      <w:r w:rsidR="009229B9" w:rsidRPr="009229B9">
        <w:rPr>
          <w:color w:val="002060"/>
          <w:sz w:val="24"/>
        </w:rPr>
        <w:t>od pracowników skutki zaniedbań</w:t>
      </w:r>
      <w:r>
        <w:rPr>
          <w:color w:val="002060"/>
          <w:sz w:val="24"/>
        </w:rPr>
        <w:t xml:space="preserve"> </w:t>
      </w:r>
      <w:r w:rsidR="009229B9" w:rsidRPr="009229B9">
        <w:rPr>
          <w:color w:val="002060"/>
          <w:sz w:val="24"/>
        </w:rPr>
        <w:t xml:space="preserve">zawodowych wynikających z </w:t>
      </w:r>
      <w:r w:rsidR="00BE302A">
        <w:rPr>
          <w:color w:val="002060"/>
          <w:sz w:val="24"/>
        </w:rPr>
        <w:t xml:space="preserve">bardzo bliskich zażyłości. Jeśli narusza ona regulamin obowiązujący w firmie przełożony może wyciągnąć wobec takiej pary konsekwencje lub </w:t>
      </w:r>
      <w:r w:rsidR="006B5335">
        <w:rPr>
          <w:color w:val="002060"/>
          <w:sz w:val="24"/>
        </w:rPr>
        <w:t xml:space="preserve">nawet </w:t>
      </w:r>
      <w:r w:rsidR="00BE302A">
        <w:rPr>
          <w:color w:val="002060"/>
          <w:sz w:val="24"/>
        </w:rPr>
        <w:t>ją zwolnić.</w:t>
      </w:r>
    </w:p>
    <w:p w14:paraId="2C5BF5CC" w14:textId="5EF1545F" w:rsidR="00BE302A" w:rsidRDefault="00BE302A" w:rsidP="00B91452">
      <w:pPr>
        <w:spacing w:line="276" w:lineRule="auto"/>
        <w:jc w:val="both"/>
        <w:rPr>
          <w:color w:val="002060"/>
          <w:sz w:val="24"/>
        </w:rPr>
      </w:pPr>
    </w:p>
    <w:p w14:paraId="32994C6B" w14:textId="5B8D496A" w:rsidR="00B91452" w:rsidRDefault="00BE302A" w:rsidP="00B91452">
      <w:pPr>
        <w:spacing w:line="276" w:lineRule="auto"/>
        <w:jc w:val="both"/>
        <w:rPr>
          <w:i/>
          <w:color w:val="002060"/>
          <w:sz w:val="24"/>
        </w:rPr>
      </w:pPr>
      <w:r w:rsidRPr="00841F32">
        <w:rPr>
          <w:color w:val="002060"/>
          <w:sz w:val="24"/>
        </w:rPr>
        <w:t xml:space="preserve">- </w:t>
      </w:r>
      <w:r w:rsidR="006B5335" w:rsidRPr="006B5335">
        <w:rPr>
          <w:i/>
          <w:color w:val="002060"/>
          <w:sz w:val="24"/>
        </w:rPr>
        <w:t xml:space="preserve">Wykluczając przepisy zakazujące zatrudniania w tym samym urzędzie osób blisko spokrewnionych czy będących w związku partnerskim, </w:t>
      </w:r>
      <w:r w:rsidR="00A43ADF">
        <w:rPr>
          <w:i/>
          <w:color w:val="002060"/>
          <w:sz w:val="24"/>
        </w:rPr>
        <w:t>któr</w:t>
      </w:r>
      <w:r w:rsidR="001615D1">
        <w:rPr>
          <w:i/>
          <w:color w:val="002060"/>
          <w:sz w:val="24"/>
        </w:rPr>
        <w:t>e</w:t>
      </w:r>
      <w:r w:rsidR="00A43ADF">
        <w:rPr>
          <w:i/>
          <w:color w:val="002060"/>
          <w:sz w:val="24"/>
        </w:rPr>
        <w:t xml:space="preserve"> </w:t>
      </w:r>
      <w:r w:rsidR="006B5335" w:rsidRPr="006B5335">
        <w:rPr>
          <w:i/>
          <w:color w:val="002060"/>
          <w:sz w:val="24"/>
        </w:rPr>
        <w:t>mi</w:t>
      </w:r>
      <w:r w:rsidR="001615D1">
        <w:rPr>
          <w:i/>
          <w:color w:val="002060"/>
          <w:sz w:val="24"/>
        </w:rPr>
        <w:t>ałyby</w:t>
      </w:r>
      <w:r w:rsidR="00A43ADF">
        <w:rPr>
          <w:i/>
          <w:color w:val="002060"/>
          <w:sz w:val="24"/>
        </w:rPr>
        <w:t xml:space="preserve"> </w:t>
      </w:r>
      <w:r w:rsidR="006B5335" w:rsidRPr="006B5335">
        <w:rPr>
          <w:i/>
          <w:color w:val="002060"/>
          <w:sz w:val="24"/>
        </w:rPr>
        <w:t>pozostawać w tzw. podległości służbowej, nie spotkałam się z innymi tego typu zakazami.</w:t>
      </w:r>
      <w:r w:rsidR="006B5335">
        <w:rPr>
          <w:i/>
          <w:color w:val="002060"/>
          <w:sz w:val="24"/>
        </w:rPr>
        <w:t xml:space="preserve"> Z naszych obserwacji wynika, że w Polsce takie kwestie są ustalane przez regulamin danej firmy,  jednak nie jest to zjawisko powszechne. </w:t>
      </w:r>
      <w:r w:rsidR="00B91452">
        <w:rPr>
          <w:i/>
          <w:color w:val="002060"/>
          <w:sz w:val="24"/>
        </w:rPr>
        <w:t>Inaczej niż w Stanach Zjednoczonych, gdzie jedna piąta przedsiębiorstw,  już</w:t>
      </w:r>
      <w:r w:rsidR="00B91452" w:rsidRPr="00B91452">
        <w:rPr>
          <w:i/>
          <w:color w:val="002060"/>
          <w:sz w:val="24"/>
        </w:rPr>
        <w:t xml:space="preserve"> w 2004 roku, </w:t>
      </w:r>
      <w:r w:rsidR="00B91452">
        <w:rPr>
          <w:i/>
          <w:color w:val="002060"/>
          <w:sz w:val="24"/>
        </w:rPr>
        <w:t>wprowadziła</w:t>
      </w:r>
      <w:r w:rsidR="00B91452" w:rsidRPr="00B91452">
        <w:rPr>
          <w:i/>
          <w:color w:val="002060"/>
          <w:sz w:val="24"/>
        </w:rPr>
        <w:t xml:space="preserve"> wewnętrzny regulamin zakazujący romansów </w:t>
      </w:r>
      <w:r w:rsidR="00B91452">
        <w:rPr>
          <w:i/>
          <w:color w:val="002060"/>
          <w:sz w:val="24"/>
        </w:rPr>
        <w:t xml:space="preserve">i związków </w:t>
      </w:r>
      <w:r w:rsidR="00B91452" w:rsidRPr="00B91452">
        <w:rPr>
          <w:i/>
          <w:color w:val="002060"/>
          <w:sz w:val="24"/>
        </w:rPr>
        <w:t>pomiędzy pracownikami</w:t>
      </w:r>
      <w:r w:rsidR="00B91452">
        <w:rPr>
          <w:i/>
          <w:color w:val="002060"/>
          <w:sz w:val="24"/>
        </w:rPr>
        <w:t xml:space="preserve"> – </w:t>
      </w:r>
      <w:r w:rsidR="00B91452" w:rsidRPr="00B91452">
        <w:rPr>
          <w:color w:val="002060"/>
          <w:sz w:val="24"/>
        </w:rPr>
        <w:t>zaznacza Magda Dąbrowska.</w:t>
      </w:r>
      <w:r w:rsidR="00B91452">
        <w:rPr>
          <w:i/>
          <w:color w:val="002060"/>
          <w:sz w:val="24"/>
        </w:rPr>
        <w:t xml:space="preserve"> </w:t>
      </w:r>
    </w:p>
    <w:p w14:paraId="5771B765" w14:textId="77777777" w:rsidR="00B91452" w:rsidRDefault="00B91452" w:rsidP="00B91452">
      <w:pPr>
        <w:spacing w:line="276" w:lineRule="auto"/>
        <w:jc w:val="both"/>
        <w:rPr>
          <w:i/>
          <w:color w:val="002060"/>
          <w:sz w:val="24"/>
        </w:rPr>
      </w:pPr>
    </w:p>
    <w:p w14:paraId="17BB236B" w14:textId="56465CC5" w:rsidR="00B91452" w:rsidRPr="009237F5" w:rsidRDefault="00B91452" w:rsidP="00B91452">
      <w:pPr>
        <w:spacing w:line="276" w:lineRule="auto"/>
        <w:jc w:val="both"/>
        <w:rPr>
          <w:color w:val="002060"/>
          <w:sz w:val="24"/>
        </w:rPr>
      </w:pPr>
      <w:r w:rsidRPr="00B91452">
        <w:rPr>
          <w:color w:val="002060"/>
          <w:sz w:val="24"/>
        </w:rPr>
        <w:t xml:space="preserve">Z jednego z ostatnich badań </w:t>
      </w:r>
      <w:proofErr w:type="spellStart"/>
      <w:r w:rsidRPr="00B91452">
        <w:rPr>
          <w:color w:val="002060"/>
          <w:sz w:val="24"/>
        </w:rPr>
        <w:t>Vault's</w:t>
      </w:r>
      <w:proofErr w:type="spellEnd"/>
      <w:r w:rsidRPr="00B91452">
        <w:rPr>
          <w:color w:val="002060"/>
          <w:sz w:val="24"/>
        </w:rPr>
        <w:t xml:space="preserve"> Office Romance </w:t>
      </w:r>
      <w:proofErr w:type="spellStart"/>
      <w:r w:rsidRPr="00B91452">
        <w:rPr>
          <w:color w:val="002060"/>
          <w:sz w:val="24"/>
        </w:rPr>
        <w:t>Survey</w:t>
      </w:r>
      <w:proofErr w:type="spellEnd"/>
      <w:r w:rsidRPr="00B91452">
        <w:rPr>
          <w:color w:val="002060"/>
          <w:sz w:val="24"/>
        </w:rPr>
        <w:t xml:space="preserve"> wynika, że na świecie tylko 28 proc. firm ma uregulowane kwestie związków między pracownikami, 29 proc. nie posiada takich regulacji, a w przypadku 43 proc. firm badani nie byli w stanie powiedzieć, czy </w:t>
      </w:r>
      <w:r w:rsidR="0072455F">
        <w:rPr>
          <w:color w:val="002060"/>
          <w:sz w:val="24"/>
        </w:rPr>
        <w:t>ich pracodawca takie zapisy posiada</w:t>
      </w:r>
      <w:r w:rsidR="001615D1">
        <w:rPr>
          <w:color w:val="002060"/>
          <w:sz w:val="24"/>
        </w:rPr>
        <w:t xml:space="preserve"> </w:t>
      </w:r>
      <w:r w:rsidRPr="00B91452">
        <w:rPr>
          <w:color w:val="002060"/>
          <w:sz w:val="24"/>
        </w:rPr>
        <w:t>– czyli nawet jeśli regulacje istnieją, pracownicy ich nie znają.</w:t>
      </w:r>
      <w:r>
        <w:rPr>
          <w:color w:val="002060"/>
          <w:sz w:val="24"/>
        </w:rPr>
        <w:t xml:space="preserve"> </w:t>
      </w:r>
    </w:p>
    <w:p w14:paraId="58A2009C" w14:textId="048C5C3C" w:rsidR="00BE302A" w:rsidRPr="006B5335" w:rsidRDefault="00BE302A" w:rsidP="006B5335">
      <w:pPr>
        <w:spacing w:line="276" w:lineRule="auto"/>
        <w:jc w:val="both"/>
        <w:rPr>
          <w:color w:val="002060"/>
          <w:sz w:val="24"/>
        </w:rPr>
      </w:pPr>
    </w:p>
    <w:p w14:paraId="79A05655" w14:textId="77777777" w:rsidR="005603DB" w:rsidRDefault="00BE302A" w:rsidP="003C2172">
      <w:pPr>
        <w:spacing w:line="276" w:lineRule="auto"/>
        <w:jc w:val="both"/>
        <w:rPr>
          <w:color w:val="002060"/>
          <w:sz w:val="24"/>
        </w:rPr>
      </w:pPr>
      <w:r w:rsidRPr="006B5335">
        <w:rPr>
          <w:color w:val="002060"/>
          <w:sz w:val="24"/>
        </w:rPr>
        <w:t xml:space="preserve"> </w:t>
      </w:r>
    </w:p>
    <w:p w14:paraId="64B16F73" w14:textId="05ED3F41" w:rsidR="00FB77FC" w:rsidRPr="00E05548" w:rsidRDefault="003C2172" w:rsidP="003C2172">
      <w:pPr>
        <w:spacing w:line="276" w:lineRule="auto"/>
        <w:jc w:val="both"/>
        <w:rPr>
          <w:color w:val="002060"/>
          <w:sz w:val="24"/>
          <w:szCs w:val="24"/>
        </w:rPr>
      </w:pPr>
      <w:r>
        <w:rPr>
          <w:color w:val="002060"/>
          <w:sz w:val="24"/>
        </w:rPr>
        <w:t xml:space="preserve">W informacji wykorzystano wyniki badania Grupy Progres „Praca i miłości idą w parze” przeprowadzonego w lutym na reprezentatywnej grupie 273 osób aktywnych zawodowo. </w:t>
      </w:r>
    </w:p>
    <w:p w14:paraId="69926093" w14:textId="5EE96365" w:rsid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lastRenderedPageBreak/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569E1FE7" w14:textId="10B5848E" w:rsidR="00E05548" w:rsidRPr="00E05548" w:rsidRDefault="00E05548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0B3AD4B0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6AFE0966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5E3A2A46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kom. +48 500 690 965</w:t>
      </w:r>
    </w:p>
    <w:p w14:paraId="7874AA93" w14:textId="77777777" w:rsidR="00E05548" w:rsidRPr="00844B51" w:rsidRDefault="00E05548" w:rsidP="00E05548">
      <w:pPr>
        <w:rPr>
          <w:rFonts w:asciiTheme="minorHAnsi" w:hAnsiTheme="minorHAnsi"/>
          <w:sz w:val="24"/>
          <w:szCs w:val="24"/>
        </w:rPr>
      </w:pPr>
    </w:p>
    <w:p w14:paraId="7F5D49C2" w14:textId="77777777" w:rsidR="00DF5583" w:rsidRPr="00D24642" w:rsidRDefault="00DF5583" w:rsidP="00D24642"/>
    <w:sectPr w:rsidR="00DF5583" w:rsidRPr="00D24642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DA4EF" w14:textId="77777777" w:rsidR="00A15FDB" w:rsidRDefault="00A15FDB" w:rsidP="00B332FF">
      <w:r>
        <w:separator/>
      </w:r>
    </w:p>
  </w:endnote>
  <w:endnote w:type="continuationSeparator" w:id="0">
    <w:p w14:paraId="7DC1977D" w14:textId="77777777" w:rsidR="00A15FDB" w:rsidRDefault="00A15FDB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A53F0" w14:textId="77777777" w:rsidR="00A15FDB" w:rsidRDefault="00A15FDB" w:rsidP="00B332FF">
      <w:r>
        <w:separator/>
      </w:r>
    </w:p>
  </w:footnote>
  <w:footnote w:type="continuationSeparator" w:id="0">
    <w:p w14:paraId="7A56F942" w14:textId="77777777" w:rsidR="00A15FDB" w:rsidRDefault="00A15FDB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21B86"/>
    <w:rsid w:val="00084A4F"/>
    <w:rsid w:val="00085063"/>
    <w:rsid w:val="000924FC"/>
    <w:rsid w:val="000B2757"/>
    <w:rsid w:val="000D60DF"/>
    <w:rsid w:val="000E6326"/>
    <w:rsid w:val="000F192C"/>
    <w:rsid w:val="001126CB"/>
    <w:rsid w:val="00114250"/>
    <w:rsid w:val="0014470D"/>
    <w:rsid w:val="001615D1"/>
    <w:rsid w:val="001834B1"/>
    <w:rsid w:val="001A75A5"/>
    <w:rsid w:val="00231305"/>
    <w:rsid w:val="002547CE"/>
    <w:rsid w:val="002A1444"/>
    <w:rsid w:val="003373F7"/>
    <w:rsid w:val="00391CE0"/>
    <w:rsid w:val="003B2C2A"/>
    <w:rsid w:val="003C2172"/>
    <w:rsid w:val="00435A60"/>
    <w:rsid w:val="00465B97"/>
    <w:rsid w:val="004815B8"/>
    <w:rsid w:val="004E3C8A"/>
    <w:rsid w:val="004F1E0F"/>
    <w:rsid w:val="00512F62"/>
    <w:rsid w:val="00516A5A"/>
    <w:rsid w:val="005262E5"/>
    <w:rsid w:val="00540F74"/>
    <w:rsid w:val="005534D5"/>
    <w:rsid w:val="005603DB"/>
    <w:rsid w:val="00572EF3"/>
    <w:rsid w:val="0059056F"/>
    <w:rsid w:val="00596452"/>
    <w:rsid w:val="0062490F"/>
    <w:rsid w:val="00670266"/>
    <w:rsid w:val="006751EB"/>
    <w:rsid w:val="006A13B8"/>
    <w:rsid w:val="006A692D"/>
    <w:rsid w:val="006B5335"/>
    <w:rsid w:val="006C4120"/>
    <w:rsid w:val="006D08F5"/>
    <w:rsid w:val="006E657F"/>
    <w:rsid w:val="0072455F"/>
    <w:rsid w:val="00733113"/>
    <w:rsid w:val="007C0AE6"/>
    <w:rsid w:val="007C7859"/>
    <w:rsid w:val="007D1FD1"/>
    <w:rsid w:val="007F55BA"/>
    <w:rsid w:val="00841F32"/>
    <w:rsid w:val="0088277C"/>
    <w:rsid w:val="0089087A"/>
    <w:rsid w:val="008947C4"/>
    <w:rsid w:val="008B7179"/>
    <w:rsid w:val="009229B9"/>
    <w:rsid w:val="009237F5"/>
    <w:rsid w:val="00974C5D"/>
    <w:rsid w:val="009A75F4"/>
    <w:rsid w:val="009C23BE"/>
    <w:rsid w:val="009E5B91"/>
    <w:rsid w:val="009F7EC3"/>
    <w:rsid w:val="00A15FDB"/>
    <w:rsid w:val="00A22AC8"/>
    <w:rsid w:val="00A31144"/>
    <w:rsid w:val="00A43ADF"/>
    <w:rsid w:val="00A56124"/>
    <w:rsid w:val="00A636C7"/>
    <w:rsid w:val="00A7049D"/>
    <w:rsid w:val="00A87FE3"/>
    <w:rsid w:val="00AA370E"/>
    <w:rsid w:val="00AB56AB"/>
    <w:rsid w:val="00B332FF"/>
    <w:rsid w:val="00B91452"/>
    <w:rsid w:val="00BE1F69"/>
    <w:rsid w:val="00BE302A"/>
    <w:rsid w:val="00BE7867"/>
    <w:rsid w:val="00C34B2E"/>
    <w:rsid w:val="00C66BCC"/>
    <w:rsid w:val="00D24642"/>
    <w:rsid w:val="00D647B5"/>
    <w:rsid w:val="00DF5583"/>
    <w:rsid w:val="00E05548"/>
    <w:rsid w:val="00E50747"/>
    <w:rsid w:val="00E65520"/>
    <w:rsid w:val="00E7797B"/>
    <w:rsid w:val="00E8569E"/>
    <w:rsid w:val="00EC440F"/>
    <w:rsid w:val="00EC74E8"/>
    <w:rsid w:val="00ED62E3"/>
    <w:rsid w:val="00EE6C8F"/>
    <w:rsid w:val="00F1211C"/>
    <w:rsid w:val="00F125CF"/>
    <w:rsid w:val="00F44C66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94C0"/>
  <w15:chartTrackingRefBased/>
  <w15:docId w15:val="{9908D5C1-EC81-4A42-B47A-E1A903A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43A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3AD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3ADF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3AD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3AD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1A510-216B-4E47-AED8-64FEF7FAE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2</cp:revision>
  <cp:lastPrinted>2018-10-09T07:31:00Z</cp:lastPrinted>
  <dcterms:created xsi:type="dcterms:W3CDTF">2019-02-08T13:30:00Z</dcterms:created>
  <dcterms:modified xsi:type="dcterms:W3CDTF">2019-02-08T13:30:00Z</dcterms:modified>
</cp:coreProperties>
</file>